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9589" w14:textId="1485A443" w:rsidR="00E13130" w:rsidRDefault="00B94DBC" w:rsidP="00E13130">
      <w:pPr>
        <w:pStyle w:val="Footer"/>
        <w:tabs>
          <w:tab w:val="left" w:pos="72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879E34" wp14:editId="46BC5D7A">
            <wp:simplePos x="0" y="0"/>
            <wp:positionH relativeFrom="column">
              <wp:posOffset>17145</wp:posOffset>
            </wp:positionH>
            <wp:positionV relativeFrom="paragraph">
              <wp:posOffset>423</wp:posOffset>
            </wp:positionV>
            <wp:extent cx="1121410" cy="1059815"/>
            <wp:effectExtent l="0" t="0" r="254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202C2" wp14:editId="06EF6D6F">
                <wp:simplePos x="0" y="0"/>
                <wp:positionH relativeFrom="column">
                  <wp:posOffset>2133600</wp:posOffset>
                </wp:positionH>
                <wp:positionV relativeFrom="paragraph">
                  <wp:posOffset>-15240</wp:posOffset>
                </wp:positionV>
                <wp:extent cx="3779520" cy="75311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7A489" w14:textId="77777777" w:rsidR="00E13130" w:rsidRPr="00CB462E" w:rsidRDefault="00E13130" w:rsidP="00E131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B462E">
                              <w:rPr>
                                <w:rFonts w:ascii="Arial" w:hAnsi="Arial" w:cs="Arial"/>
                                <w:b/>
                              </w:rPr>
                              <w:t>Office of the President</w:t>
                            </w:r>
                          </w:p>
                          <w:p w14:paraId="56900438" w14:textId="77777777" w:rsidR="00E13130" w:rsidRPr="00CB462E" w:rsidRDefault="00E13130" w:rsidP="00E131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B462E">
                              <w:rPr>
                                <w:rFonts w:ascii="Arial" w:hAnsi="Arial" w:cs="Arial"/>
                                <w:b/>
                              </w:rPr>
                              <w:t>University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20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pt;margin-top:-1.2pt;width:297.6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BG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" stroked="f">
                <v:textbox>
                  <w:txbxContent>
                    <w:p w14:paraId="6A97A489" w14:textId="77777777" w:rsidR="00E13130" w:rsidRPr="00CB462E" w:rsidRDefault="00E13130" w:rsidP="00E13130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CB462E">
                        <w:rPr>
                          <w:rFonts w:ascii="Arial" w:hAnsi="Arial" w:cs="Arial"/>
                          <w:b/>
                        </w:rPr>
                        <w:t>Office of the President</w:t>
                      </w:r>
                    </w:p>
                    <w:p w14:paraId="56900438" w14:textId="77777777" w:rsidR="00E13130" w:rsidRPr="00CB462E" w:rsidRDefault="00E13130" w:rsidP="00E13130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CB462E">
                        <w:rPr>
                          <w:rFonts w:ascii="Arial" w:hAnsi="Arial" w:cs="Arial"/>
                          <w:b/>
                        </w:rPr>
                        <w:t>University Policy</w:t>
                      </w:r>
                    </w:p>
                  </w:txbxContent>
                </v:textbox>
              </v:shape>
            </w:pict>
          </mc:Fallback>
        </mc:AlternateContent>
      </w:r>
    </w:p>
    <w:p w14:paraId="30999139" w14:textId="77777777" w:rsidR="00E13130" w:rsidRDefault="00E13130" w:rsidP="00E13130">
      <w:pPr>
        <w:pStyle w:val="Footer"/>
        <w:tabs>
          <w:tab w:val="left" w:pos="72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0E64F321" w14:textId="77777777" w:rsidR="00E13130" w:rsidRDefault="00E13130" w:rsidP="00E13130">
      <w:pPr>
        <w:pStyle w:val="Footer"/>
        <w:tabs>
          <w:tab w:val="left" w:pos="72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51CFEE09" w14:textId="77777777" w:rsidR="00E13130" w:rsidRDefault="00E13130" w:rsidP="00E13130">
      <w:pPr>
        <w:pStyle w:val="Footer"/>
        <w:tabs>
          <w:tab w:val="left" w:pos="72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30EBC030" w14:textId="77777777" w:rsidR="00E13130" w:rsidRDefault="00E13130" w:rsidP="00E13130">
      <w:pPr>
        <w:pStyle w:val="Footer"/>
        <w:tabs>
          <w:tab w:val="left" w:pos="72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5F38C103" w14:textId="77777777" w:rsidR="00E13130" w:rsidRDefault="00E13130" w:rsidP="00E13130">
      <w:pPr>
        <w:pStyle w:val="Footer"/>
        <w:tabs>
          <w:tab w:val="left" w:pos="72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1F51662F" w14:textId="77777777" w:rsidR="00E13130" w:rsidRDefault="00E13130" w:rsidP="00E13130">
      <w:pPr>
        <w:pStyle w:val="Footer"/>
        <w:tabs>
          <w:tab w:val="left" w:pos="72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10C9E79A" w14:textId="77777777" w:rsidR="00E13130" w:rsidRDefault="00E13130" w:rsidP="00E13130">
      <w:pPr>
        <w:pStyle w:val="Footer"/>
        <w:tabs>
          <w:tab w:val="left" w:pos="72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5FC8931C" w14:textId="050F47B1" w:rsidR="00DE5DAE" w:rsidRDefault="00DE5DAE" w:rsidP="00DE5DAE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363DF4AB" w14:textId="77777777" w:rsidR="00B94DBC" w:rsidRPr="00DE5DAE" w:rsidRDefault="00B94DBC" w:rsidP="00DE5DAE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7"/>
        <w:gridCol w:w="2622"/>
        <w:gridCol w:w="1157"/>
        <w:gridCol w:w="1148"/>
      </w:tblGrid>
      <w:tr w:rsidR="00DE5DAE" w:rsidRPr="00DE5DAE" w14:paraId="773E89D9" w14:textId="77777777" w:rsidTr="008D5713">
        <w:trPr>
          <w:cantSplit/>
          <w:trHeight w:val="315"/>
        </w:trPr>
        <w:tc>
          <w:tcPr>
            <w:tcW w:w="438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CC07B8E" w14:textId="77777777" w:rsidR="00DE5DAE" w:rsidRPr="00DE5DAE" w:rsidRDefault="00DE5DAE" w:rsidP="00DE5DAE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DAE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</w:tc>
        <w:tc>
          <w:tcPr>
            <w:tcW w:w="2622" w:type="dxa"/>
            <w:tcBorders>
              <w:top w:val="single" w:sz="18" w:space="0" w:color="auto"/>
              <w:bottom w:val="nil"/>
            </w:tcBorders>
          </w:tcPr>
          <w:p w14:paraId="6F50BD04" w14:textId="77777777" w:rsidR="00DE5DAE" w:rsidRPr="00DE5DAE" w:rsidRDefault="00DE5DAE" w:rsidP="00DE5DAE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E5DAE">
              <w:rPr>
                <w:rFonts w:ascii="Arial" w:hAnsi="Arial" w:cs="Arial"/>
                <w:b/>
                <w:bCs/>
                <w:sz w:val="22"/>
                <w:szCs w:val="22"/>
              </w:rPr>
              <w:t>Effective Date:</w:t>
            </w:r>
          </w:p>
        </w:tc>
        <w:tc>
          <w:tcPr>
            <w:tcW w:w="2305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77038C5" w14:textId="77777777" w:rsidR="00DE5DAE" w:rsidRPr="00DE5DAE" w:rsidRDefault="00DE5DAE" w:rsidP="00DE5DAE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E5DAE">
              <w:rPr>
                <w:rFonts w:ascii="Arial" w:hAnsi="Arial" w:cs="Arial"/>
                <w:b/>
                <w:bCs/>
                <w:sz w:val="22"/>
                <w:szCs w:val="22"/>
              </w:rPr>
              <w:t>Policy Number:</w:t>
            </w:r>
          </w:p>
        </w:tc>
      </w:tr>
      <w:tr w:rsidR="00DE5DAE" w:rsidRPr="00DE5DAE" w14:paraId="35E03609" w14:textId="77777777" w:rsidTr="008D5713">
        <w:trPr>
          <w:cantSplit/>
          <w:trHeight w:val="315"/>
        </w:trPr>
        <w:tc>
          <w:tcPr>
            <w:tcW w:w="4387" w:type="dxa"/>
            <w:tcBorders>
              <w:top w:val="nil"/>
              <w:left w:val="single" w:sz="18" w:space="0" w:color="auto"/>
              <w:bottom w:val="nil"/>
            </w:tcBorders>
          </w:tcPr>
          <w:p w14:paraId="353B3116" w14:textId="77777777" w:rsidR="00DE5DAE" w:rsidRPr="00DE5DAE" w:rsidRDefault="009D2C2A" w:rsidP="003371C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ENERGY CONSERVATION</w:t>
            </w: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14:paraId="3AD6D828" w14:textId="0FB6CF57" w:rsidR="00DE5DAE" w:rsidRPr="00DE5DAE" w:rsidRDefault="00BC6656" w:rsidP="00DE5DAE">
            <w:pPr>
              <w:spacing w:after="60"/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8-31-20</w:t>
            </w:r>
          </w:p>
        </w:tc>
        <w:tc>
          <w:tcPr>
            <w:tcW w:w="2305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14:paraId="5F2F5517" w14:textId="686756F0" w:rsidR="00DE5DAE" w:rsidRPr="00A40DBE" w:rsidRDefault="00823AD8" w:rsidP="00823AD8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4.2.5</w:t>
            </w:r>
          </w:p>
        </w:tc>
      </w:tr>
      <w:tr w:rsidR="00DE5DAE" w:rsidRPr="00DE5DAE" w14:paraId="167BC526" w14:textId="77777777" w:rsidTr="008D5713">
        <w:trPr>
          <w:cantSplit/>
          <w:trHeight w:val="315"/>
        </w:trPr>
        <w:tc>
          <w:tcPr>
            <w:tcW w:w="4387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14:paraId="7585D993" w14:textId="77777777" w:rsidR="00DE5DAE" w:rsidRPr="00DE5DAE" w:rsidRDefault="00DE5DAE" w:rsidP="00DE5DAE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tcBorders>
              <w:bottom w:val="nil"/>
            </w:tcBorders>
          </w:tcPr>
          <w:p w14:paraId="2AF8C23B" w14:textId="77777777" w:rsidR="00DE5DAE" w:rsidRPr="00DE5DAE" w:rsidRDefault="00DE5DAE" w:rsidP="00DE5DAE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E5DAE">
              <w:rPr>
                <w:rFonts w:ascii="Arial" w:hAnsi="Arial" w:cs="Arial"/>
                <w:b/>
                <w:bCs/>
                <w:sz w:val="22"/>
                <w:szCs w:val="22"/>
              </w:rPr>
              <w:t>Supersedes:</w:t>
            </w:r>
          </w:p>
        </w:tc>
        <w:tc>
          <w:tcPr>
            <w:tcW w:w="1157" w:type="dxa"/>
            <w:tcBorders>
              <w:bottom w:val="nil"/>
              <w:right w:val="nil"/>
            </w:tcBorders>
          </w:tcPr>
          <w:p w14:paraId="24402595" w14:textId="77777777" w:rsidR="00DE5DAE" w:rsidRPr="00DE5DAE" w:rsidRDefault="00DE5DAE" w:rsidP="00DE5DAE">
            <w:pPr>
              <w:pStyle w:val="Heading2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AE">
              <w:rPr>
                <w:rFonts w:ascii="Arial" w:hAnsi="Arial" w:cs="Arial"/>
                <w:sz w:val="22"/>
                <w:szCs w:val="22"/>
              </w:rPr>
              <w:t>Page</w:t>
            </w:r>
          </w:p>
        </w:tc>
        <w:tc>
          <w:tcPr>
            <w:tcW w:w="1148" w:type="dxa"/>
            <w:tcBorders>
              <w:left w:val="nil"/>
              <w:bottom w:val="nil"/>
              <w:right w:val="single" w:sz="18" w:space="0" w:color="auto"/>
            </w:tcBorders>
          </w:tcPr>
          <w:p w14:paraId="4BEE77EE" w14:textId="77777777" w:rsidR="00DE5DAE" w:rsidRPr="00DE5DAE" w:rsidRDefault="00DE5DAE" w:rsidP="00DE5DAE">
            <w:pPr>
              <w:pStyle w:val="Heading4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E5DAE">
              <w:rPr>
                <w:rFonts w:ascii="Arial" w:hAnsi="Arial" w:cs="Arial"/>
                <w:sz w:val="22"/>
                <w:szCs w:val="22"/>
              </w:rPr>
              <w:t>Of</w:t>
            </w:r>
          </w:p>
        </w:tc>
      </w:tr>
      <w:tr w:rsidR="00DE5DAE" w:rsidRPr="00DE5DAE" w14:paraId="30E6FDFE" w14:textId="77777777" w:rsidTr="008D5713">
        <w:trPr>
          <w:cantSplit/>
          <w:trHeight w:val="315"/>
        </w:trPr>
        <w:tc>
          <w:tcPr>
            <w:tcW w:w="4387" w:type="dxa"/>
            <w:vMerge/>
            <w:tcBorders>
              <w:left w:val="single" w:sz="18" w:space="0" w:color="auto"/>
            </w:tcBorders>
            <w:vAlign w:val="center"/>
          </w:tcPr>
          <w:p w14:paraId="2546F48F" w14:textId="77777777" w:rsidR="00DE5DAE" w:rsidRPr="00DE5DAE" w:rsidRDefault="00DE5DAE" w:rsidP="00DE5DAE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14:paraId="2E20DCCE" w14:textId="4665D2D6" w:rsidR="00DE5DAE" w:rsidRPr="00E13130" w:rsidRDefault="00823AD8" w:rsidP="00B94DBC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  <w:right w:val="nil"/>
            </w:tcBorders>
          </w:tcPr>
          <w:p w14:paraId="3DC38FEC" w14:textId="7C0136EC" w:rsidR="00DE5DAE" w:rsidRPr="00A40DBE" w:rsidRDefault="00823AD8" w:rsidP="00DE5DAE">
            <w:pPr>
              <w:pStyle w:val="Heading4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12751659" w14:textId="55A4FB1D" w:rsidR="00DE5DAE" w:rsidRPr="00A40DBE" w:rsidRDefault="00823AD8" w:rsidP="00DE5DAE">
            <w:pPr>
              <w:pStyle w:val="Heading4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</w:tr>
      <w:tr w:rsidR="00DE5DAE" w:rsidRPr="00DE5DAE" w14:paraId="3C5A1015" w14:textId="77777777" w:rsidTr="008D5713">
        <w:trPr>
          <w:cantSplit/>
          <w:trHeight w:val="315"/>
        </w:trPr>
        <w:tc>
          <w:tcPr>
            <w:tcW w:w="4387" w:type="dxa"/>
            <w:vMerge/>
            <w:tcBorders>
              <w:left w:val="single" w:sz="18" w:space="0" w:color="auto"/>
            </w:tcBorders>
          </w:tcPr>
          <w:p w14:paraId="28AAD2D1" w14:textId="77777777" w:rsidR="00DE5DAE" w:rsidRPr="00DE5DAE" w:rsidRDefault="00DE5DAE" w:rsidP="00DE5DAE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  <w:gridSpan w:val="3"/>
            <w:tcBorders>
              <w:bottom w:val="nil"/>
              <w:right w:val="single" w:sz="18" w:space="0" w:color="auto"/>
            </w:tcBorders>
          </w:tcPr>
          <w:p w14:paraId="3C6651BA" w14:textId="77777777" w:rsidR="00DE5DAE" w:rsidRPr="00DE5DAE" w:rsidRDefault="00DE5DAE" w:rsidP="00DE5DAE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E5DAE">
              <w:rPr>
                <w:rFonts w:ascii="Arial" w:hAnsi="Arial" w:cs="Arial"/>
                <w:b/>
                <w:bCs/>
                <w:sz w:val="22"/>
                <w:szCs w:val="22"/>
              </w:rPr>
              <w:t>Responsible Authority:</w:t>
            </w:r>
          </w:p>
        </w:tc>
      </w:tr>
      <w:tr w:rsidR="00C7093F" w:rsidRPr="00DE5DAE" w14:paraId="4DC73576" w14:textId="77777777" w:rsidTr="008D5713">
        <w:trPr>
          <w:cantSplit/>
          <w:trHeight w:val="315"/>
        </w:trPr>
        <w:tc>
          <w:tcPr>
            <w:tcW w:w="438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627C25A" w14:textId="77777777" w:rsidR="00C7093F" w:rsidRPr="00DE5DAE" w:rsidRDefault="00C7093F" w:rsidP="00C7093F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1E57F6E6" w14:textId="65A9ECD0" w:rsidR="00C7093F" w:rsidRDefault="00D9429A" w:rsidP="008D5713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</w:t>
            </w:r>
            <w:r w:rsidR="00105D5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President</w:t>
            </w:r>
            <w:r w:rsidR="00D76DEB">
              <w:rPr>
                <w:rFonts w:ascii="Arial" w:hAnsi="Arial" w:cs="Arial"/>
                <w:sz w:val="22"/>
                <w:szCs w:val="22"/>
              </w:rPr>
              <w:t>,</w:t>
            </w:r>
            <w:r w:rsidR="00823AD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Administrative Affairs </w:t>
            </w:r>
          </w:p>
          <w:p w14:paraId="2FA7A73A" w14:textId="109A6E7D" w:rsidR="009D2C2A" w:rsidRPr="00DE5DAE" w:rsidRDefault="00105D54" w:rsidP="008D5713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Director, Engineering &amp; Utilities and Energy Manager</w:t>
            </w:r>
          </w:p>
        </w:tc>
      </w:tr>
    </w:tbl>
    <w:p w14:paraId="2A3B6A79" w14:textId="77777777" w:rsidR="00426518" w:rsidRDefault="00426518" w:rsidP="00C709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707002" w14:textId="673A6BA7" w:rsidR="00C7093F" w:rsidRPr="008A00DE" w:rsidRDefault="00C7093F" w:rsidP="00C709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00DE">
        <w:rPr>
          <w:rFonts w:ascii="Arial" w:hAnsi="Arial" w:cs="Arial"/>
          <w:b/>
          <w:bCs/>
          <w:sz w:val="22"/>
          <w:szCs w:val="22"/>
        </w:rPr>
        <w:t>APPLICABILITY:</w:t>
      </w:r>
    </w:p>
    <w:p w14:paraId="2885E494" w14:textId="77777777" w:rsidR="00C7093F" w:rsidRDefault="00C7093F" w:rsidP="00C328E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39ED22A" w14:textId="6F331AB4" w:rsidR="003371CD" w:rsidRPr="00FF56F8" w:rsidRDefault="006F40C2" w:rsidP="00DF2BA0">
      <w:pPr>
        <w:jc w:val="both"/>
        <w:rPr>
          <w:rFonts w:ascii="Arial" w:hAnsi="Arial" w:cs="Arial"/>
          <w:bCs/>
          <w:sz w:val="22"/>
          <w:szCs w:val="22"/>
        </w:rPr>
      </w:pPr>
      <w:r w:rsidRPr="00FF56F8">
        <w:rPr>
          <w:rFonts w:ascii="Arial" w:hAnsi="Arial" w:cs="Arial"/>
          <w:bCs/>
          <w:sz w:val="22"/>
          <w:szCs w:val="22"/>
        </w:rPr>
        <w:t xml:space="preserve">This policy applies to all </w:t>
      </w:r>
      <w:r w:rsidR="009D2C2A">
        <w:rPr>
          <w:rFonts w:ascii="Arial" w:hAnsi="Arial" w:cs="Arial"/>
          <w:bCs/>
          <w:sz w:val="22"/>
          <w:szCs w:val="22"/>
        </w:rPr>
        <w:t>F</w:t>
      </w:r>
      <w:r w:rsidR="00823AD8">
        <w:rPr>
          <w:rFonts w:ascii="Arial" w:hAnsi="Arial" w:cs="Arial"/>
          <w:bCs/>
          <w:sz w:val="22"/>
          <w:szCs w:val="22"/>
        </w:rPr>
        <w:t>lorida Atlantic University (FAU or University)</w:t>
      </w:r>
      <w:r w:rsidR="009D2C2A">
        <w:rPr>
          <w:rFonts w:ascii="Arial" w:hAnsi="Arial" w:cs="Arial"/>
          <w:bCs/>
          <w:sz w:val="22"/>
          <w:szCs w:val="22"/>
        </w:rPr>
        <w:t xml:space="preserve"> employees, students</w:t>
      </w:r>
      <w:r w:rsidR="002C2286">
        <w:rPr>
          <w:rFonts w:ascii="Arial" w:hAnsi="Arial" w:cs="Arial"/>
          <w:bCs/>
          <w:sz w:val="22"/>
          <w:szCs w:val="22"/>
        </w:rPr>
        <w:t>,</w:t>
      </w:r>
      <w:r w:rsidR="009D2C2A">
        <w:rPr>
          <w:rFonts w:ascii="Arial" w:hAnsi="Arial" w:cs="Arial"/>
          <w:bCs/>
          <w:sz w:val="22"/>
          <w:szCs w:val="22"/>
        </w:rPr>
        <w:t xml:space="preserve"> visitors, guests</w:t>
      </w:r>
      <w:r w:rsidR="0067164B">
        <w:rPr>
          <w:rFonts w:ascii="Arial" w:hAnsi="Arial" w:cs="Arial"/>
          <w:bCs/>
          <w:sz w:val="22"/>
          <w:szCs w:val="22"/>
        </w:rPr>
        <w:t>, tenants</w:t>
      </w:r>
      <w:r w:rsidR="009D2C2A">
        <w:rPr>
          <w:rFonts w:ascii="Arial" w:hAnsi="Arial" w:cs="Arial"/>
          <w:bCs/>
          <w:sz w:val="22"/>
          <w:szCs w:val="22"/>
        </w:rPr>
        <w:t xml:space="preserve"> and contracted service providers. </w:t>
      </w:r>
    </w:p>
    <w:p w14:paraId="3EAD4A5A" w14:textId="77777777" w:rsidR="009D2C2A" w:rsidRDefault="009D2C2A" w:rsidP="003371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0A2428" w14:textId="77777777" w:rsidR="003371CD" w:rsidRDefault="003371CD" w:rsidP="003371C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DEFINITIONS:</w:t>
      </w:r>
    </w:p>
    <w:p w14:paraId="3519D49E" w14:textId="77777777" w:rsidR="00D9429A" w:rsidRDefault="00D9429A" w:rsidP="003371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FE932E" w14:textId="5324E3AD" w:rsidR="006F40C2" w:rsidRDefault="006B1910" w:rsidP="00D857B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Primary Building Occupancy: </w:t>
      </w:r>
      <w:r w:rsidR="00115140" w:rsidRPr="00115140">
        <w:rPr>
          <w:rFonts w:ascii="Arial" w:hAnsi="Arial" w:cs="Arial"/>
          <w:sz w:val="22"/>
          <w:szCs w:val="22"/>
        </w:rPr>
        <w:t xml:space="preserve"> </w:t>
      </w:r>
      <w:r w:rsidR="005B7C97" w:rsidRPr="002B4CD9">
        <w:rPr>
          <w:rFonts w:ascii="Arial" w:hAnsi="Arial" w:cs="Arial"/>
          <w:sz w:val="22"/>
          <w:szCs w:val="22"/>
        </w:rPr>
        <w:t>For the purpose of energy conservation</w:t>
      </w:r>
      <w:r w:rsidR="00201D19">
        <w:rPr>
          <w:rFonts w:ascii="Arial" w:hAnsi="Arial" w:cs="Arial"/>
          <w:sz w:val="22"/>
          <w:szCs w:val="22"/>
        </w:rPr>
        <w:t>,</w:t>
      </w:r>
      <w:r w:rsidR="005B7C97" w:rsidRPr="002B4CD9">
        <w:rPr>
          <w:rFonts w:ascii="Arial" w:hAnsi="Arial" w:cs="Arial"/>
          <w:sz w:val="22"/>
          <w:szCs w:val="22"/>
        </w:rPr>
        <w:t xml:space="preserve"> building occupancy is defined to be regularly scheduled university work days Monday through Friday from 7:00 am until 6:00 pm. Operations outside of the occupied days and times stated above including </w:t>
      </w:r>
      <w:r w:rsidR="00823AD8">
        <w:rPr>
          <w:rFonts w:ascii="Arial" w:hAnsi="Arial" w:cs="Arial"/>
          <w:sz w:val="22"/>
          <w:szCs w:val="22"/>
        </w:rPr>
        <w:t>U</w:t>
      </w:r>
      <w:r w:rsidR="005B7C97" w:rsidRPr="002B4CD9">
        <w:rPr>
          <w:rFonts w:ascii="Arial" w:hAnsi="Arial" w:cs="Arial"/>
          <w:sz w:val="22"/>
          <w:szCs w:val="22"/>
        </w:rPr>
        <w:t>niversity recognized holidays are considered unoccupied</w:t>
      </w:r>
      <w:r w:rsidR="00081ED7">
        <w:rPr>
          <w:rFonts w:ascii="Arial" w:hAnsi="Arial" w:cs="Arial"/>
          <w:sz w:val="22"/>
          <w:szCs w:val="22"/>
        </w:rPr>
        <w:t>.</w:t>
      </w:r>
    </w:p>
    <w:p w14:paraId="5361271F" w14:textId="77777777" w:rsidR="00081ED7" w:rsidRDefault="00081ED7" w:rsidP="00D857B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126C12E" w14:textId="73D94B42" w:rsidR="00081ED7" w:rsidRDefault="00081ED7" w:rsidP="00D857B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Energy Star</w:t>
      </w:r>
      <w:r>
        <w:rPr>
          <w:rFonts w:ascii="Arial" w:hAnsi="Arial" w:cs="Arial"/>
          <w:sz w:val="22"/>
          <w:szCs w:val="22"/>
        </w:rPr>
        <w:t>: U.S. g</w:t>
      </w:r>
      <w:r w:rsidRPr="00081ED7">
        <w:rPr>
          <w:rFonts w:ascii="Arial" w:hAnsi="Arial" w:cs="Arial"/>
          <w:sz w:val="22"/>
          <w:szCs w:val="22"/>
        </w:rPr>
        <w:t>overnment-backed symbol for </w:t>
      </w:r>
      <w:hyperlink r:id="rId12" w:history="1">
        <w:r w:rsidRPr="00081ED7">
          <w:rPr>
            <w:rFonts w:ascii="Arial" w:hAnsi="Arial" w:cs="Arial"/>
            <w:sz w:val="22"/>
            <w:szCs w:val="22"/>
          </w:rPr>
          <w:t>energy efficiency</w:t>
        </w:r>
      </w:hyperlink>
      <w:r>
        <w:rPr>
          <w:rFonts w:ascii="Arial" w:hAnsi="Arial" w:cs="Arial"/>
          <w:sz w:val="22"/>
          <w:szCs w:val="22"/>
        </w:rPr>
        <w:t>. The Environmental Protection Agency (</w:t>
      </w:r>
      <w:r w:rsidRPr="00081ED7">
        <w:rPr>
          <w:rFonts w:ascii="Arial" w:hAnsi="Arial" w:cs="Arial"/>
          <w:sz w:val="22"/>
          <w:szCs w:val="22"/>
        </w:rPr>
        <w:t>EPA</w:t>
      </w:r>
      <w:r>
        <w:rPr>
          <w:rFonts w:ascii="Arial" w:hAnsi="Arial" w:cs="Arial"/>
          <w:sz w:val="22"/>
          <w:szCs w:val="22"/>
        </w:rPr>
        <w:t>)</w:t>
      </w:r>
      <w:r w:rsidRPr="00081ED7">
        <w:rPr>
          <w:rFonts w:ascii="Arial" w:hAnsi="Arial" w:cs="Arial"/>
          <w:sz w:val="22"/>
          <w:szCs w:val="22"/>
        </w:rPr>
        <w:t xml:space="preserve"> ensures that each product that earns the label is indepen</w:t>
      </w:r>
      <w:r>
        <w:rPr>
          <w:rFonts w:ascii="Arial" w:hAnsi="Arial" w:cs="Arial"/>
          <w:sz w:val="22"/>
          <w:szCs w:val="22"/>
        </w:rPr>
        <w:t xml:space="preserve">dently certified to deliver set standards of </w:t>
      </w:r>
      <w:r w:rsidRPr="00081ED7">
        <w:rPr>
          <w:rFonts w:ascii="Arial" w:hAnsi="Arial" w:cs="Arial"/>
          <w:sz w:val="22"/>
          <w:szCs w:val="22"/>
        </w:rPr>
        <w:t>eff</w:t>
      </w:r>
      <w:r>
        <w:rPr>
          <w:rFonts w:ascii="Arial" w:hAnsi="Arial" w:cs="Arial"/>
          <w:sz w:val="22"/>
          <w:szCs w:val="22"/>
        </w:rPr>
        <w:t>iciency performance and savings as well as protection to the environment.</w:t>
      </w:r>
    </w:p>
    <w:p w14:paraId="7229231B" w14:textId="73121784" w:rsidR="00105D54" w:rsidRDefault="00105D54" w:rsidP="00D857B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0E2B39D" w14:textId="4E242A33" w:rsidR="009D2C2A" w:rsidRPr="006A7BEC" w:rsidRDefault="00105D54" w:rsidP="006A7B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D4371">
        <w:rPr>
          <w:rFonts w:ascii="Arial" w:hAnsi="Arial" w:cs="Arial"/>
          <w:i/>
          <w:sz w:val="22"/>
          <w:szCs w:val="22"/>
        </w:rPr>
        <w:t>Special Events</w:t>
      </w:r>
      <w:r>
        <w:rPr>
          <w:rFonts w:ascii="Arial" w:hAnsi="Arial" w:cs="Arial"/>
          <w:sz w:val="22"/>
          <w:szCs w:val="22"/>
        </w:rPr>
        <w:t xml:space="preserve">: </w:t>
      </w:r>
      <w:r w:rsidR="00823AD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hort-term </w:t>
      </w:r>
      <w:r w:rsidR="0081073F">
        <w:rPr>
          <w:rFonts w:ascii="Arial" w:hAnsi="Arial" w:cs="Arial"/>
          <w:sz w:val="22"/>
          <w:szCs w:val="22"/>
        </w:rPr>
        <w:t xml:space="preserve">or one-time </w:t>
      </w:r>
      <w:r>
        <w:rPr>
          <w:rFonts w:ascii="Arial" w:hAnsi="Arial" w:cs="Arial"/>
          <w:sz w:val="22"/>
          <w:szCs w:val="22"/>
        </w:rPr>
        <w:t>events that require time extension beyond stated building occupancy hours</w:t>
      </w:r>
      <w:r w:rsidR="005007AF">
        <w:rPr>
          <w:rFonts w:ascii="Arial" w:hAnsi="Arial" w:cs="Arial"/>
          <w:sz w:val="22"/>
          <w:szCs w:val="22"/>
        </w:rPr>
        <w:t>.</w:t>
      </w:r>
    </w:p>
    <w:p w14:paraId="6482B2B9" w14:textId="5C73C396" w:rsidR="00B94DBC" w:rsidRDefault="00B94DBC">
      <w:pPr>
        <w:rPr>
          <w:rFonts w:ascii="Arial" w:hAnsi="Arial" w:cs="Arial"/>
          <w:b/>
          <w:bCs/>
          <w:sz w:val="22"/>
          <w:szCs w:val="22"/>
        </w:rPr>
      </w:pPr>
    </w:p>
    <w:p w14:paraId="04115C90" w14:textId="68C4E499" w:rsidR="003371CD" w:rsidRPr="008A00DE" w:rsidRDefault="003371CD" w:rsidP="003371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00DE">
        <w:rPr>
          <w:rFonts w:ascii="Arial" w:hAnsi="Arial" w:cs="Arial"/>
          <w:b/>
          <w:bCs/>
          <w:sz w:val="22"/>
          <w:szCs w:val="22"/>
        </w:rPr>
        <w:t>POLICY STATEMENT</w:t>
      </w:r>
      <w:r w:rsidR="00823AD8">
        <w:rPr>
          <w:rFonts w:ascii="Arial" w:hAnsi="Arial" w:cs="Arial"/>
          <w:b/>
          <w:bCs/>
          <w:sz w:val="22"/>
          <w:szCs w:val="22"/>
        </w:rPr>
        <w:t>:</w:t>
      </w:r>
    </w:p>
    <w:p w14:paraId="2918C194" w14:textId="77777777" w:rsidR="003371CD" w:rsidRDefault="003371CD" w:rsidP="003371C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5C70642" w14:textId="0583C617" w:rsidR="00830868" w:rsidRDefault="00823AD8" w:rsidP="00823A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FAU</w:t>
      </w:r>
      <w:r w:rsidR="00F40AC5" w:rsidRPr="00F40AC5">
        <w:rPr>
          <w:rFonts w:ascii="Arial" w:hAnsi="Arial" w:cs="Arial"/>
          <w:sz w:val="22"/>
          <w:szCs w:val="22"/>
        </w:rPr>
        <w:t xml:space="preserve"> </w:t>
      </w:r>
      <w:r w:rsidR="002C2286">
        <w:rPr>
          <w:rFonts w:ascii="Arial" w:hAnsi="Arial" w:cs="Arial"/>
          <w:sz w:val="22"/>
          <w:szCs w:val="22"/>
        </w:rPr>
        <w:t xml:space="preserve">is committed to </w:t>
      </w:r>
      <w:r w:rsidR="002C2286" w:rsidRPr="002C2286">
        <w:rPr>
          <w:rFonts w:ascii="Arial" w:hAnsi="Arial" w:cs="Arial"/>
          <w:sz w:val="22"/>
          <w:szCs w:val="22"/>
        </w:rPr>
        <w:t>realisti</w:t>
      </w:r>
      <w:r w:rsidR="002C2286">
        <w:rPr>
          <w:rFonts w:ascii="Arial" w:hAnsi="Arial" w:cs="Arial"/>
          <w:sz w:val="22"/>
          <w:szCs w:val="22"/>
        </w:rPr>
        <w:t>cally and comprehensively reducing</w:t>
      </w:r>
      <w:r w:rsidR="002C2286" w:rsidRPr="002C2286">
        <w:rPr>
          <w:rFonts w:ascii="Arial" w:hAnsi="Arial" w:cs="Arial"/>
          <w:sz w:val="22"/>
          <w:szCs w:val="22"/>
        </w:rPr>
        <w:t xml:space="preserve"> energy consumption</w:t>
      </w:r>
      <w:r w:rsidR="002C2286">
        <w:rPr>
          <w:rFonts w:ascii="Arial" w:hAnsi="Arial" w:cs="Arial"/>
          <w:sz w:val="22"/>
          <w:szCs w:val="22"/>
        </w:rPr>
        <w:t xml:space="preserve">, </w:t>
      </w:r>
      <w:r w:rsidR="002C2286" w:rsidRPr="002C2286">
        <w:rPr>
          <w:rFonts w:ascii="Arial" w:hAnsi="Arial" w:cs="Arial"/>
          <w:sz w:val="22"/>
          <w:szCs w:val="22"/>
        </w:rPr>
        <w:t xml:space="preserve">increasing operational efficiencies, </w:t>
      </w:r>
      <w:r w:rsidR="002C2286">
        <w:rPr>
          <w:rFonts w:ascii="Arial" w:hAnsi="Arial" w:cs="Arial"/>
          <w:sz w:val="22"/>
          <w:szCs w:val="22"/>
        </w:rPr>
        <w:t>improving air quality and ultimately contributing</w:t>
      </w:r>
      <w:r w:rsidR="002C2286" w:rsidRPr="002C2286">
        <w:rPr>
          <w:rFonts w:ascii="Arial" w:hAnsi="Arial" w:cs="Arial"/>
          <w:sz w:val="22"/>
          <w:szCs w:val="22"/>
        </w:rPr>
        <w:t xml:space="preserve"> to administrative</w:t>
      </w:r>
      <w:r w:rsidR="002C2286">
        <w:rPr>
          <w:rFonts w:ascii="Arial" w:hAnsi="Arial" w:cs="Arial"/>
          <w:sz w:val="22"/>
          <w:szCs w:val="22"/>
        </w:rPr>
        <w:t xml:space="preserve"> e</w:t>
      </w:r>
      <w:r w:rsidR="002C2286" w:rsidRPr="002C2286">
        <w:rPr>
          <w:rFonts w:ascii="Arial" w:hAnsi="Arial" w:cs="Arial"/>
          <w:sz w:val="22"/>
          <w:szCs w:val="22"/>
        </w:rPr>
        <w:t xml:space="preserve">fforts to contain </w:t>
      </w:r>
      <w:r w:rsidR="002C2286">
        <w:rPr>
          <w:rFonts w:ascii="Arial" w:hAnsi="Arial" w:cs="Arial"/>
          <w:sz w:val="22"/>
          <w:szCs w:val="22"/>
        </w:rPr>
        <w:t xml:space="preserve">fiscal expenditure. This policy </w:t>
      </w:r>
      <w:r w:rsidR="002C2286" w:rsidRPr="002C2286">
        <w:rPr>
          <w:rFonts w:ascii="Arial" w:hAnsi="Arial" w:cs="Arial"/>
          <w:sz w:val="22"/>
          <w:szCs w:val="22"/>
        </w:rPr>
        <w:t>establish</w:t>
      </w:r>
      <w:r w:rsidR="002C2286">
        <w:rPr>
          <w:rFonts w:ascii="Arial" w:hAnsi="Arial" w:cs="Arial"/>
          <w:sz w:val="22"/>
          <w:szCs w:val="22"/>
        </w:rPr>
        <w:t>es</w:t>
      </w:r>
      <w:r w:rsidR="002C2286" w:rsidRPr="002C2286">
        <w:rPr>
          <w:rFonts w:ascii="Arial" w:hAnsi="Arial" w:cs="Arial"/>
          <w:sz w:val="22"/>
          <w:szCs w:val="22"/>
        </w:rPr>
        <w:t xml:space="preserve"> the framework for acceptable protocols, practices, and operational standards with regards to energy conservation</w:t>
      </w:r>
      <w:r w:rsidR="002C2286">
        <w:rPr>
          <w:rFonts w:ascii="Arial" w:hAnsi="Arial" w:cs="Arial"/>
          <w:sz w:val="22"/>
          <w:szCs w:val="22"/>
        </w:rPr>
        <w:t>.</w:t>
      </w:r>
    </w:p>
    <w:p w14:paraId="2F47F45C" w14:textId="77777777" w:rsidR="009E0710" w:rsidRDefault="009E0710" w:rsidP="00823A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7633DA" w14:textId="77777777" w:rsidR="00015E2E" w:rsidRDefault="009E0710" w:rsidP="00823AD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015E2E">
        <w:rPr>
          <w:rFonts w:ascii="Arial" w:hAnsi="Arial" w:cs="Arial"/>
          <w:sz w:val="22"/>
          <w:szCs w:val="22"/>
        </w:rPr>
        <w:t>Facilities Management is responsible for developing</w:t>
      </w:r>
      <w:r w:rsidR="005E4DA0">
        <w:rPr>
          <w:rFonts w:ascii="Arial" w:hAnsi="Arial" w:cs="Arial"/>
          <w:sz w:val="22"/>
          <w:szCs w:val="22"/>
        </w:rPr>
        <w:t>, i</w:t>
      </w:r>
      <w:r w:rsidRPr="00015E2E">
        <w:rPr>
          <w:rFonts w:ascii="Arial" w:hAnsi="Arial" w:cs="Arial"/>
          <w:sz w:val="22"/>
          <w:szCs w:val="22"/>
        </w:rPr>
        <w:t xml:space="preserve">mplementing </w:t>
      </w:r>
      <w:r w:rsidR="005E4DA0">
        <w:rPr>
          <w:rFonts w:ascii="Arial" w:hAnsi="Arial" w:cs="Arial"/>
          <w:sz w:val="22"/>
          <w:szCs w:val="22"/>
        </w:rPr>
        <w:t xml:space="preserve">and monitoring </w:t>
      </w:r>
      <w:r w:rsidRPr="00015E2E">
        <w:rPr>
          <w:rFonts w:ascii="Arial" w:hAnsi="Arial" w:cs="Arial"/>
          <w:sz w:val="22"/>
          <w:szCs w:val="22"/>
        </w:rPr>
        <w:t xml:space="preserve">energy management and conservation strategies. </w:t>
      </w:r>
      <w:r w:rsidR="00FC68EB">
        <w:rPr>
          <w:rFonts w:ascii="Arial" w:hAnsi="Arial" w:cs="Arial"/>
          <w:sz w:val="22"/>
          <w:szCs w:val="22"/>
        </w:rPr>
        <w:t>The University shall i</w:t>
      </w:r>
      <w:r w:rsidR="00FC68EB" w:rsidRPr="00015E2E">
        <w:rPr>
          <w:rFonts w:ascii="Arial" w:hAnsi="Arial" w:cs="Arial"/>
          <w:sz w:val="22"/>
          <w:szCs w:val="22"/>
        </w:rPr>
        <w:t>ncrease energy efficiency through capital inv</w:t>
      </w:r>
      <w:r w:rsidR="00FC68EB">
        <w:rPr>
          <w:rFonts w:ascii="Arial" w:hAnsi="Arial" w:cs="Arial"/>
          <w:sz w:val="22"/>
          <w:szCs w:val="22"/>
        </w:rPr>
        <w:t xml:space="preserve">estment and improved operations based on recommended energy management and conservation strategies. </w:t>
      </w:r>
      <w:r w:rsidRPr="00015E2E">
        <w:rPr>
          <w:rFonts w:ascii="Arial" w:hAnsi="Arial" w:cs="Arial"/>
          <w:sz w:val="22"/>
          <w:szCs w:val="22"/>
        </w:rPr>
        <w:t xml:space="preserve">The University will undertake all necessary steps to fund efficiency </w:t>
      </w:r>
      <w:r w:rsidR="00B8312D" w:rsidRPr="00015E2E">
        <w:rPr>
          <w:rFonts w:ascii="Arial" w:hAnsi="Arial" w:cs="Arial"/>
          <w:sz w:val="22"/>
          <w:szCs w:val="22"/>
        </w:rPr>
        <w:t xml:space="preserve">and </w:t>
      </w:r>
      <w:r w:rsidR="00B8312D" w:rsidRPr="00015E2E">
        <w:rPr>
          <w:rFonts w:ascii="Arial" w:hAnsi="Arial" w:cs="Arial"/>
          <w:sz w:val="22"/>
          <w:szCs w:val="22"/>
        </w:rPr>
        <w:lastRenderedPageBreak/>
        <w:t xml:space="preserve">conservation </w:t>
      </w:r>
      <w:r w:rsidRPr="00015E2E">
        <w:rPr>
          <w:rFonts w:ascii="Arial" w:hAnsi="Arial" w:cs="Arial"/>
          <w:sz w:val="22"/>
          <w:szCs w:val="22"/>
        </w:rPr>
        <w:t>strategies, and upon securing available funds, expeditiously implement identified measures.</w:t>
      </w:r>
      <w:r w:rsidR="00B8312D" w:rsidRPr="00015E2E">
        <w:rPr>
          <w:rFonts w:ascii="Arial" w:hAnsi="Arial" w:cs="Arial"/>
          <w:sz w:val="22"/>
          <w:szCs w:val="22"/>
        </w:rPr>
        <w:t xml:space="preserve"> </w:t>
      </w:r>
    </w:p>
    <w:p w14:paraId="2FB02882" w14:textId="77777777" w:rsidR="004D3CA2" w:rsidRPr="00015E2E" w:rsidRDefault="004D3CA2" w:rsidP="00823AD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D3CA2">
        <w:rPr>
          <w:rFonts w:ascii="Arial" w:hAnsi="Arial" w:cs="Arial"/>
          <w:sz w:val="22"/>
          <w:szCs w:val="22"/>
        </w:rPr>
        <w:t>Faculty, staff, students, visitors</w:t>
      </w:r>
      <w:r w:rsidR="0075519D">
        <w:rPr>
          <w:rFonts w:ascii="Arial" w:hAnsi="Arial" w:cs="Arial"/>
          <w:sz w:val="22"/>
          <w:szCs w:val="22"/>
        </w:rPr>
        <w:t xml:space="preserve">, and contractor service providers, </w:t>
      </w:r>
      <w:r w:rsidRPr="004D3CA2">
        <w:rPr>
          <w:rFonts w:ascii="Arial" w:hAnsi="Arial" w:cs="Arial"/>
          <w:sz w:val="22"/>
          <w:szCs w:val="22"/>
        </w:rPr>
        <w:t xml:space="preserve">also have a responsibility to reduce individual impacts by adopting </w:t>
      </w:r>
      <w:r w:rsidR="00FC0EB0">
        <w:rPr>
          <w:rFonts w:ascii="Arial" w:hAnsi="Arial" w:cs="Arial"/>
          <w:sz w:val="22"/>
          <w:szCs w:val="22"/>
        </w:rPr>
        <w:t xml:space="preserve">energy </w:t>
      </w:r>
      <w:r w:rsidRPr="004D3CA2">
        <w:rPr>
          <w:rFonts w:ascii="Arial" w:hAnsi="Arial" w:cs="Arial"/>
          <w:sz w:val="22"/>
          <w:szCs w:val="22"/>
        </w:rPr>
        <w:t>conservation measures. </w:t>
      </w:r>
    </w:p>
    <w:p w14:paraId="140ED5E0" w14:textId="779278BD" w:rsidR="00B45555" w:rsidRDefault="006B1910" w:rsidP="00823AD8">
      <w:pPr>
        <w:pStyle w:val="ListParagraph"/>
        <w:numPr>
          <w:ilvl w:val="0"/>
          <w:numId w:val="43"/>
        </w:numPr>
        <w:spacing w:before="240" w:after="240" w:line="259" w:lineRule="auto"/>
        <w:jc w:val="both"/>
        <w:rPr>
          <w:rFonts w:ascii="Arial" w:hAnsi="Arial" w:cs="Arial"/>
          <w:sz w:val="22"/>
          <w:szCs w:val="22"/>
        </w:rPr>
      </w:pPr>
      <w:r w:rsidRPr="00115140">
        <w:rPr>
          <w:rFonts w:ascii="Arial" w:hAnsi="Arial" w:cs="Arial"/>
          <w:b/>
          <w:sz w:val="22"/>
          <w:szCs w:val="22"/>
        </w:rPr>
        <w:t>Occupancy Scheduling:</w:t>
      </w:r>
      <w:r>
        <w:t xml:space="preserve"> </w:t>
      </w:r>
      <w:r w:rsidRPr="002B4CD9">
        <w:rPr>
          <w:rFonts w:ascii="Arial" w:hAnsi="Arial" w:cs="Arial"/>
          <w:sz w:val="22"/>
          <w:szCs w:val="22"/>
        </w:rPr>
        <w:t>Heating, Ventilation, and Air Conditioning (HVAC) operations will mirror the hours of operation of primary building occupan</w:t>
      </w:r>
      <w:r w:rsidR="00115140" w:rsidRPr="002B4CD9">
        <w:rPr>
          <w:rFonts w:ascii="Arial" w:hAnsi="Arial" w:cs="Arial"/>
          <w:sz w:val="22"/>
          <w:szCs w:val="22"/>
        </w:rPr>
        <w:t>cy. Hours of operation will be extended to accommodate evening and weekend classes during the academic semester</w:t>
      </w:r>
      <w:r w:rsidR="00B45555" w:rsidRPr="002B4CD9">
        <w:rPr>
          <w:rFonts w:ascii="Arial" w:hAnsi="Arial" w:cs="Arial"/>
          <w:sz w:val="22"/>
          <w:szCs w:val="22"/>
        </w:rPr>
        <w:t>.</w:t>
      </w:r>
      <w:r w:rsidR="005B7C97" w:rsidRPr="002B4CD9">
        <w:rPr>
          <w:rFonts w:ascii="Arial" w:hAnsi="Arial" w:cs="Arial"/>
          <w:sz w:val="22"/>
          <w:szCs w:val="22"/>
        </w:rPr>
        <w:t xml:space="preserve"> </w:t>
      </w:r>
      <w:r w:rsidR="005E4DA0">
        <w:rPr>
          <w:rFonts w:ascii="Arial" w:hAnsi="Arial" w:cs="Arial"/>
          <w:sz w:val="22"/>
          <w:szCs w:val="22"/>
        </w:rPr>
        <w:t>B</w:t>
      </w:r>
      <w:r w:rsidR="005B7C97" w:rsidRPr="002B4CD9">
        <w:rPr>
          <w:rFonts w:ascii="Arial" w:hAnsi="Arial" w:cs="Arial"/>
          <w:sz w:val="22"/>
          <w:szCs w:val="22"/>
        </w:rPr>
        <w:t xml:space="preserve">uildings required to support the </w:t>
      </w:r>
      <w:r w:rsidR="0075519D">
        <w:rPr>
          <w:rFonts w:ascii="Arial" w:hAnsi="Arial" w:cs="Arial"/>
          <w:sz w:val="22"/>
          <w:szCs w:val="22"/>
        </w:rPr>
        <w:t>U</w:t>
      </w:r>
      <w:r w:rsidR="005B7C97" w:rsidRPr="002B4CD9">
        <w:rPr>
          <w:rFonts w:ascii="Arial" w:hAnsi="Arial" w:cs="Arial"/>
          <w:sz w:val="22"/>
          <w:szCs w:val="22"/>
        </w:rPr>
        <w:t xml:space="preserve">niversity’s full time </w:t>
      </w:r>
      <w:r w:rsidR="0075519D">
        <w:rPr>
          <w:rFonts w:ascii="Arial" w:hAnsi="Arial" w:cs="Arial"/>
          <w:sz w:val="22"/>
          <w:szCs w:val="22"/>
        </w:rPr>
        <w:t xml:space="preserve">or extended </w:t>
      </w:r>
      <w:r w:rsidR="005B7C97" w:rsidRPr="002B4CD9">
        <w:rPr>
          <w:rFonts w:ascii="Arial" w:hAnsi="Arial" w:cs="Arial"/>
          <w:sz w:val="22"/>
          <w:szCs w:val="22"/>
        </w:rPr>
        <w:t>operations</w:t>
      </w:r>
      <w:r w:rsidR="00856C39">
        <w:rPr>
          <w:rFonts w:ascii="Arial" w:hAnsi="Arial" w:cs="Arial"/>
          <w:sz w:val="22"/>
          <w:szCs w:val="22"/>
        </w:rPr>
        <w:t xml:space="preserve"> including research, animal care, </w:t>
      </w:r>
      <w:r w:rsidR="009D72E5">
        <w:rPr>
          <w:rFonts w:ascii="Arial" w:hAnsi="Arial" w:cs="Arial"/>
          <w:sz w:val="22"/>
          <w:szCs w:val="22"/>
        </w:rPr>
        <w:t xml:space="preserve">mission critical administrative operations, </w:t>
      </w:r>
      <w:r w:rsidR="00856C39">
        <w:rPr>
          <w:rFonts w:ascii="Arial" w:hAnsi="Arial" w:cs="Arial"/>
          <w:sz w:val="22"/>
          <w:szCs w:val="22"/>
        </w:rPr>
        <w:t>etc.</w:t>
      </w:r>
      <w:r w:rsidR="0075519D">
        <w:rPr>
          <w:rFonts w:ascii="Arial" w:hAnsi="Arial" w:cs="Arial"/>
          <w:sz w:val="22"/>
          <w:szCs w:val="22"/>
        </w:rPr>
        <w:t>,</w:t>
      </w:r>
      <w:r w:rsidR="005B7C97" w:rsidRPr="002B4CD9">
        <w:rPr>
          <w:rFonts w:ascii="Arial" w:hAnsi="Arial" w:cs="Arial"/>
          <w:sz w:val="22"/>
          <w:szCs w:val="22"/>
        </w:rPr>
        <w:t xml:space="preserve"> s</w:t>
      </w:r>
      <w:r w:rsidR="005E4DA0">
        <w:rPr>
          <w:rFonts w:ascii="Arial" w:hAnsi="Arial" w:cs="Arial"/>
          <w:sz w:val="22"/>
          <w:szCs w:val="22"/>
        </w:rPr>
        <w:t xml:space="preserve">hall </w:t>
      </w:r>
      <w:r w:rsidR="005B7C97" w:rsidRPr="002B4CD9">
        <w:rPr>
          <w:rFonts w:ascii="Arial" w:hAnsi="Arial" w:cs="Arial"/>
          <w:sz w:val="22"/>
          <w:szCs w:val="22"/>
        </w:rPr>
        <w:t xml:space="preserve">be </w:t>
      </w:r>
      <w:r w:rsidR="0075519D">
        <w:rPr>
          <w:rFonts w:ascii="Arial" w:hAnsi="Arial" w:cs="Arial"/>
          <w:sz w:val="22"/>
          <w:szCs w:val="22"/>
        </w:rPr>
        <w:t>serviced accordingly</w:t>
      </w:r>
      <w:r w:rsidR="005B7C97" w:rsidRPr="002B4CD9">
        <w:rPr>
          <w:rFonts w:ascii="Arial" w:hAnsi="Arial" w:cs="Arial"/>
          <w:sz w:val="22"/>
          <w:szCs w:val="22"/>
        </w:rPr>
        <w:t>.</w:t>
      </w:r>
      <w:r w:rsidR="005E4DA0">
        <w:rPr>
          <w:rFonts w:ascii="Arial" w:hAnsi="Arial" w:cs="Arial"/>
          <w:sz w:val="22"/>
          <w:szCs w:val="22"/>
        </w:rPr>
        <w:t xml:space="preserve"> </w:t>
      </w:r>
      <w:r w:rsidR="0075519D">
        <w:rPr>
          <w:rFonts w:ascii="Arial" w:hAnsi="Arial" w:cs="Arial"/>
          <w:sz w:val="22"/>
          <w:szCs w:val="22"/>
        </w:rPr>
        <w:t>S</w:t>
      </w:r>
      <w:r w:rsidR="005E4DA0">
        <w:rPr>
          <w:rFonts w:ascii="Arial" w:hAnsi="Arial" w:cs="Arial"/>
          <w:sz w:val="22"/>
          <w:szCs w:val="22"/>
        </w:rPr>
        <w:t>pecial events operations can request extended occupied hours of operation</w:t>
      </w:r>
      <w:r w:rsidR="00FC0EB0">
        <w:rPr>
          <w:rFonts w:ascii="Arial" w:hAnsi="Arial" w:cs="Arial"/>
          <w:sz w:val="22"/>
          <w:szCs w:val="22"/>
        </w:rPr>
        <w:t xml:space="preserve"> for the period of time needed</w:t>
      </w:r>
      <w:r w:rsidR="0075519D">
        <w:rPr>
          <w:rFonts w:ascii="Arial" w:hAnsi="Arial" w:cs="Arial"/>
          <w:sz w:val="22"/>
          <w:szCs w:val="22"/>
        </w:rPr>
        <w:t>.</w:t>
      </w:r>
    </w:p>
    <w:p w14:paraId="182FB344" w14:textId="77777777" w:rsidR="00B45555" w:rsidRDefault="00B45555" w:rsidP="00823AD8">
      <w:pPr>
        <w:pStyle w:val="ListParagraph"/>
        <w:spacing w:before="240" w:after="24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8FCF6B7" w14:textId="77777777" w:rsidR="00D04F9A" w:rsidRDefault="001260CB" w:rsidP="00823AD8">
      <w:pPr>
        <w:pStyle w:val="ListParagraph"/>
        <w:numPr>
          <w:ilvl w:val="0"/>
          <w:numId w:val="43"/>
        </w:numPr>
        <w:spacing w:before="240" w:line="259" w:lineRule="auto"/>
        <w:jc w:val="both"/>
        <w:rPr>
          <w:rFonts w:ascii="Arial" w:hAnsi="Arial" w:cs="Arial"/>
          <w:sz w:val="22"/>
          <w:szCs w:val="22"/>
        </w:rPr>
      </w:pPr>
      <w:r w:rsidRPr="00B45555">
        <w:rPr>
          <w:rFonts w:ascii="Arial" w:hAnsi="Arial" w:cs="Arial"/>
          <w:b/>
          <w:sz w:val="22"/>
          <w:szCs w:val="22"/>
        </w:rPr>
        <w:t>Space Temperature</w:t>
      </w:r>
      <w:r w:rsidR="00CB2689" w:rsidRPr="00B45555">
        <w:rPr>
          <w:rFonts w:ascii="Arial" w:hAnsi="Arial" w:cs="Arial"/>
          <w:b/>
          <w:sz w:val="22"/>
          <w:szCs w:val="22"/>
        </w:rPr>
        <w:t xml:space="preserve"> and Ventilation</w:t>
      </w:r>
      <w:r w:rsidR="00BC43A2">
        <w:rPr>
          <w:rFonts w:ascii="Arial" w:hAnsi="Arial" w:cs="Arial"/>
          <w:b/>
          <w:sz w:val="22"/>
          <w:szCs w:val="22"/>
        </w:rPr>
        <w:t xml:space="preserve">: </w:t>
      </w:r>
      <w:r w:rsidR="00CB2689" w:rsidRPr="00BC43A2">
        <w:rPr>
          <w:rFonts w:ascii="Arial" w:hAnsi="Arial" w:cs="Arial"/>
          <w:sz w:val="22"/>
          <w:szCs w:val="22"/>
        </w:rPr>
        <w:t>Facilities Management</w:t>
      </w:r>
      <w:r w:rsidRPr="00BC43A2">
        <w:rPr>
          <w:rFonts w:ascii="Arial" w:hAnsi="Arial" w:cs="Arial"/>
          <w:sz w:val="22"/>
          <w:szCs w:val="22"/>
        </w:rPr>
        <w:t xml:space="preserve"> shall establish environmen</w:t>
      </w:r>
      <w:r w:rsidR="00CB2689" w:rsidRPr="00BC43A2">
        <w:rPr>
          <w:rFonts w:ascii="Arial" w:hAnsi="Arial" w:cs="Arial"/>
          <w:sz w:val="22"/>
          <w:szCs w:val="22"/>
        </w:rPr>
        <w:t>tal controls</w:t>
      </w:r>
      <w:r w:rsidRPr="00BC43A2">
        <w:rPr>
          <w:rFonts w:ascii="Arial" w:hAnsi="Arial" w:cs="Arial"/>
          <w:sz w:val="22"/>
          <w:szCs w:val="22"/>
        </w:rPr>
        <w:t xml:space="preserve"> t</w:t>
      </w:r>
      <w:r w:rsidR="00CB2689" w:rsidRPr="00BC43A2">
        <w:rPr>
          <w:rFonts w:ascii="Arial" w:hAnsi="Arial" w:cs="Arial"/>
          <w:sz w:val="22"/>
          <w:szCs w:val="22"/>
        </w:rPr>
        <w:t>o regulate temperature and</w:t>
      </w:r>
      <w:r w:rsidRPr="00BC43A2">
        <w:rPr>
          <w:rFonts w:ascii="Arial" w:hAnsi="Arial" w:cs="Arial"/>
          <w:sz w:val="22"/>
          <w:szCs w:val="22"/>
        </w:rPr>
        <w:t xml:space="preserve"> ventilation in University-owned or cont</w:t>
      </w:r>
      <w:r w:rsidR="00D04F9A">
        <w:rPr>
          <w:rFonts w:ascii="Arial" w:hAnsi="Arial" w:cs="Arial"/>
          <w:sz w:val="22"/>
          <w:szCs w:val="22"/>
        </w:rPr>
        <w:t xml:space="preserve">rolled facilities and buildings. </w:t>
      </w:r>
    </w:p>
    <w:p w14:paraId="1B91C178" w14:textId="77777777" w:rsidR="00D04F9A" w:rsidRDefault="00B8312D" w:rsidP="00823AD8">
      <w:pPr>
        <w:pStyle w:val="ListParagraph"/>
        <w:numPr>
          <w:ilvl w:val="1"/>
          <w:numId w:val="43"/>
        </w:numPr>
        <w:spacing w:before="240" w:line="259" w:lineRule="auto"/>
        <w:jc w:val="both"/>
        <w:rPr>
          <w:rFonts w:ascii="Arial" w:hAnsi="Arial" w:cs="Arial"/>
          <w:sz w:val="22"/>
          <w:szCs w:val="22"/>
        </w:rPr>
      </w:pPr>
      <w:r w:rsidRPr="00D04F9A">
        <w:rPr>
          <w:rFonts w:ascii="Arial" w:hAnsi="Arial" w:cs="Arial"/>
          <w:i/>
          <w:sz w:val="22"/>
          <w:szCs w:val="22"/>
        </w:rPr>
        <w:t xml:space="preserve">Temperature </w:t>
      </w:r>
      <w:r w:rsidR="00CB2689" w:rsidRPr="00D04F9A">
        <w:rPr>
          <w:rFonts w:ascii="Arial" w:hAnsi="Arial" w:cs="Arial"/>
          <w:i/>
          <w:sz w:val="22"/>
          <w:szCs w:val="22"/>
        </w:rPr>
        <w:t>Set-Points:</w:t>
      </w:r>
      <w:r w:rsidR="00CB2689" w:rsidRPr="00D04F9A">
        <w:rPr>
          <w:rFonts w:ascii="Arial" w:hAnsi="Arial" w:cs="Arial"/>
          <w:sz w:val="22"/>
          <w:szCs w:val="22"/>
        </w:rPr>
        <w:t xml:space="preserve"> </w:t>
      </w:r>
      <w:r w:rsidR="001260CB" w:rsidRPr="00D04F9A">
        <w:rPr>
          <w:rFonts w:ascii="Arial" w:hAnsi="Arial" w:cs="Arial"/>
          <w:sz w:val="22"/>
          <w:szCs w:val="22"/>
        </w:rPr>
        <w:t>The temperature set-poi</w:t>
      </w:r>
      <w:r w:rsidR="00721779" w:rsidRPr="00D04F9A">
        <w:rPr>
          <w:rFonts w:ascii="Arial" w:hAnsi="Arial" w:cs="Arial"/>
          <w:sz w:val="22"/>
          <w:szCs w:val="22"/>
        </w:rPr>
        <w:t>nts shall fall within the range indicated</w:t>
      </w:r>
      <w:r w:rsidR="001260CB" w:rsidRPr="00D04F9A">
        <w:rPr>
          <w:rFonts w:ascii="Arial" w:hAnsi="Arial" w:cs="Arial"/>
          <w:sz w:val="22"/>
          <w:szCs w:val="22"/>
        </w:rPr>
        <w:t xml:space="preserve"> by </w:t>
      </w:r>
      <w:r w:rsidR="00721779" w:rsidRPr="00D04F9A">
        <w:rPr>
          <w:rFonts w:ascii="Arial" w:hAnsi="Arial" w:cs="Arial"/>
          <w:sz w:val="22"/>
          <w:szCs w:val="22"/>
        </w:rPr>
        <w:t>industry standards and best practices based on relative humidity.</w:t>
      </w:r>
    </w:p>
    <w:p w14:paraId="41B7DD27" w14:textId="77777777" w:rsidR="00D04F9A" w:rsidRPr="00D04F9A" w:rsidRDefault="00CB2689" w:rsidP="00823AD8">
      <w:pPr>
        <w:pStyle w:val="ListParagraph"/>
        <w:numPr>
          <w:ilvl w:val="2"/>
          <w:numId w:val="43"/>
        </w:numPr>
        <w:spacing w:before="240" w:line="259" w:lineRule="auto"/>
        <w:jc w:val="both"/>
        <w:rPr>
          <w:rFonts w:ascii="Arial" w:hAnsi="Arial" w:cs="Arial"/>
          <w:sz w:val="22"/>
          <w:szCs w:val="22"/>
        </w:rPr>
      </w:pPr>
      <w:r w:rsidRPr="00D04F9A">
        <w:rPr>
          <w:rFonts w:ascii="Arial" w:hAnsi="Arial" w:cs="Arial"/>
          <w:sz w:val="22"/>
          <w:szCs w:val="22"/>
          <w:u w:val="single"/>
        </w:rPr>
        <w:t>Occupied times:</w:t>
      </w:r>
    </w:p>
    <w:p w14:paraId="45AC02B9" w14:textId="77777777" w:rsidR="00D04F9A" w:rsidRDefault="00CB2689" w:rsidP="00823AD8">
      <w:pPr>
        <w:pStyle w:val="ListParagraph"/>
        <w:numPr>
          <w:ilvl w:val="3"/>
          <w:numId w:val="43"/>
        </w:numPr>
        <w:spacing w:before="240" w:line="259" w:lineRule="auto"/>
        <w:jc w:val="both"/>
        <w:rPr>
          <w:rFonts w:ascii="Arial" w:hAnsi="Arial" w:cs="Arial"/>
          <w:sz w:val="22"/>
          <w:szCs w:val="22"/>
        </w:rPr>
      </w:pPr>
      <w:r w:rsidRPr="00D04F9A">
        <w:rPr>
          <w:rFonts w:ascii="Arial" w:hAnsi="Arial" w:cs="Arial"/>
          <w:sz w:val="22"/>
          <w:szCs w:val="22"/>
        </w:rPr>
        <w:t>Heated to a target temperature of 68 degrees with an allowable span from 66 degrees to 70 degrees.</w:t>
      </w:r>
    </w:p>
    <w:p w14:paraId="72F16013" w14:textId="77777777" w:rsidR="00D04F9A" w:rsidRDefault="00CB2689" w:rsidP="00823AD8">
      <w:pPr>
        <w:pStyle w:val="ListParagraph"/>
        <w:numPr>
          <w:ilvl w:val="3"/>
          <w:numId w:val="43"/>
        </w:numPr>
        <w:spacing w:before="240" w:line="259" w:lineRule="auto"/>
        <w:jc w:val="both"/>
        <w:rPr>
          <w:rFonts w:ascii="Arial" w:hAnsi="Arial" w:cs="Arial"/>
          <w:sz w:val="22"/>
          <w:szCs w:val="22"/>
        </w:rPr>
      </w:pPr>
      <w:r w:rsidRPr="00D04F9A">
        <w:rPr>
          <w:rFonts w:ascii="Arial" w:hAnsi="Arial" w:cs="Arial"/>
          <w:sz w:val="22"/>
          <w:szCs w:val="22"/>
        </w:rPr>
        <w:t>Cooled to a target temperature of 74 degrees with an allowable span from 72 degrees to 76 degrees.</w:t>
      </w:r>
    </w:p>
    <w:p w14:paraId="30FFB62F" w14:textId="77777777" w:rsidR="00D04F9A" w:rsidRPr="00D04F9A" w:rsidRDefault="00CB2689" w:rsidP="00823AD8">
      <w:pPr>
        <w:pStyle w:val="ListParagraph"/>
        <w:numPr>
          <w:ilvl w:val="2"/>
          <w:numId w:val="43"/>
        </w:numPr>
        <w:spacing w:before="240" w:line="259" w:lineRule="auto"/>
        <w:jc w:val="both"/>
        <w:rPr>
          <w:rFonts w:ascii="Arial" w:hAnsi="Arial" w:cs="Arial"/>
          <w:sz w:val="22"/>
          <w:szCs w:val="22"/>
        </w:rPr>
      </w:pPr>
      <w:r w:rsidRPr="00D04F9A">
        <w:rPr>
          <w:rFonts w:ascii="Arial" w:hAnsi="Arial" w:cs="Arial"/>
          <w:sz w:val="22"/>
          <w:szCs w:val="22"/>
          <w:u w:val="single"/>
        </w:rPr>
        <w:t>Unoccupied Times:</w:t>
      </w:r>
    </w:p>
    <w:p w14:paraId="5CFCF786" w14:textId="77777777" w:rsidR="00D04F9A" w:rsidRDefault="00CB2689" w:rsidP="00823AD8">
      <w:pPr>
        <w:pStyle w:val="ListParagraph"/>
        <w:numPr>
          <w:ilvl w:val="3"/>
          <w:numId w:val="43"/>
        </w:numPr>
        <w:spacing w:before="240" w:line="259" w:lineRule="auto"/>
        <w:jc w:val="both"/>
        <w:rPr>
          <w:rFonts w:ascii="Arial" w:hAnsi="Arial" w:cs="Arial"/>
          <w:sz w:val="22"/>
          <w:szCs w:val="22"/>
        </w:rPr>
      </w:pPr>
      <w:r w:rsidRPr="00D04F9A">
        <w:rPr>
          <w:rFonts w:ascii="Arial" w:hAnsi="Arial" w:cs="Arial"/>
          <w:sz w:val="22"/>
          <w:szCs w:val="22"/>
        </w:rPr>
        <w:t>Heating unoccupied temperatures where technically and economically feasible will be allowed as low as 60 degrees.</w:t>
      </w:r>
    </w:p>
    <w:p w14:paraId="6FB0B056" w14:textId="77777777" w:rsidR="00D04F9A" w:rsidRDefault="00CB2689" w:rsidP="00823AD8">
      <w:pPr>
        <w:pStyle w:val="ListParagraph"/>
        <w:numPr>
          <w:ilvl w:val="3"/>
          <w:numId w:val="43"/>
        </w:numPr>
        <w:spacing w:before="240" w:line="259" w:lineRule="auto"/>
        <w:jc w:val="both"/>
        <w:rPr>
          <w:rFonts w:ascii="Arial" w:hAnsi="Arial" w:cs="Arial"/>
          <w:sz w:val="22"/>
          <w:szCs w:val="22"/>
        </w:rPr>
      </w:pPr>
      <w:r w:rsidRPr="00D04F9A">
        <w:rPr>
          <w:rFonts w:ascii="Arial" w:hAnsi="Arial" w:cs="Arial"/>
          <w:sz w:val="22"/>
          <w:szCs w:val="22"/>
        </w:rPr>
        <w:t>Cooling unoccupied temperatures where technically and economically feasible will be allowed as high as 80 degrees.</w:t>
      </w:r>
    </w:p>
    <w:p w14:paraId="6869B938" w14:textId="77777777" w:rsidR="00D04F9A" w:rsidRDefault="001379FD" w:rsidP="00823AD8">
      <w:pPr>
        <w:pStyle w:val="ListParagraph"/>
        <w:numPr>
          <w:ilvl w:val="3"/>
          <w:numId w:val="43"/>
        </w:numPr>
        <w:spacing w:before="240" w:after="240" w:line="259" w:lineRule="auto"/>
        <w:jc w:val="both"/>
        <w:rPr>
          <w:rFonts w:ascii="Arial" w:hAnsi="Arial" w:cs="Arial"/>
          <w:sz w:val="22"/>
          <w:szCs w:val="22"/>
        </w:rPr>
      </w:pPr>
      <w:r w:rsidRPr="00D04F9A">
        <w:rPr>
          <w:rFonts w:ascii="Arial" w:hAnsi="Arial" w:cs="Arial"/>
          <w:sz w:val="22"/>
          <w:szCs w:val="22"/>
        </w:rPr>
        <w:t>Space temperatures maintained during designated unoccupied times may not be suitable for normal activities.</w:t>
      </w:r>
    </w:p>
    <w:p w14:paraId="3AF37B6D" w14:textId="77777777" w:rsidR="00D04F9A" w:rsidRDefault="00D04F9A" w:rsidP="00823AD8">
      <w:pPr>
        <w:pStyle w:val="ListParagraph"/>
        <w:spacing w:before="240" w:after="240" w:line="259" w:lineRule="auto"/>
        <w:ind w:left="2880"/>
        <w:jc w:val="both"/>
        <w:rPr>
          <w:rFonts w:ascii="Arial" w:hAnsi="Arial" w:cs="Arial"/>
          <w:sz w:val="22"/>
          <w:szCs w:val="22"/>
        </w:rPr>
      </w:pPr>
    </w:p>
    <w:p w14:paraId="29D2D586" w14:textId="13B44539" w:rsidR="00D04F9A" w:rsidRDefault="00B258B1" w:rsidP="00823AD8">
      <w:pPr>
        <w:pStyle w:val="ListParagraph"/>
        <w:numPr>
          <w:ilvl w:val="1"/>
          <w:numId w:val="43"/>
        </w:numPr>
        <w:spacing w:before="240" w:after="240" w:line="259" w:lineRule="auto"/>
        <w:jc w:val="both"/>
        <w:rPr>
          <w:rFonts w:ascii="Arial" w:hAnsi="Arial" w:cs="Arial"/>
          <w:sz w:val="22"/>
          <w:szCs w:val="22"/>
        </w:rPr>
      </w:pPr>
      <w:r w:rsidRPr="00D04F9A">
        <w:rPr>
          <w:rFonts w:ascii="Arial" w:hAnsi="Arial" w:cs="Arial"/>
          <w:i/>
          <w:sz w:val="22"/>
          <w:szCs w:val="22"/>
        </w:rPr>
        <w:t xml:space="preserve">Auxiliary Heating and Cooling Mechanisms: </w:t>
      </w:r>
      <w:r w:rsidR="0035424B" w:rsidRPr="00D04F9A">
        <w:rPr>
          <w:rFonts w:ascii="Arial" w:hAnsi="Arial" w:cs="Arial"/>
          <w:sz w:val="22"/>
          <w:szCs w:val="22"/>
        </w:rPr>
        <w:t xml:space="preserve">Mechanisms </w:t>
      </w:r>
      <w:r w:rsidR="00201D19">
        <w:rPr>
          <w:rFonts w:ascii="Arial" w:hAnsi="Arial" w:cs="Arial"/>
          <w:sz w:val="22"/>
          <w:szCs w:val="22"/>
        </w:rPr>
        <w:t xml:space="preserve">including but not limited to </w:t>
      </w:r>
      <w:r w:rsidR="0035424B" w:rsidRPr="00D04F9A">
        <w:rPr>
          <w:rFonts w:ascii="Arial" w:hAnsi="Arial" w:cs="Arial"/>
          <w:sz w:val="22"/>
          <w:szCs w:val="22"/>
        </w:rPr>
        <w:t>s</w:t>
      </w:r>
      <w:r w:rsidR="005B7C97">
        <w:rPr>
          <w:rFonts w:ascii="Arial" w:hAnsi="Arial" w:cs="Arial"/>
          <w:sz w:val="22"/>
          <w:szCs w:val="22"/>
        </w:rPr>
        <w:t>pace heaters, personal air conditioning units, humidifiers and dehumidifiers</w:t>
      </w:r>
      <w:r w:rsidR="005E4DA0">
        <w:rPr>
          <w:rFonts w:ascii="Arial" w:hAnsi="Arial" w:cs="Arial"/>
          <w:sz w:val="22"/>
          <w:szCs w:val="22"/>
        </w:rPr>
        <w:t xml:space="preserve"> (unless approved by Environmental Health and Safety)</w:t>
      </w:r>
      <w:r w:rsidR="005B7C97">
        <w:rPr>
          <w:rFonts w:ascii="Arial" w:hAnsi="Arial" w:cs="Arial"/>
          <w:sz w:val="22"/>
          <w:szCs w:val="22"/>
        </w:rPr>
        <w:t xml:space="preserve"> </w:t>
      </w:r>
      <w:r w:rsidRPr="00D04F9A">
        <w:rPr>
          <w:rFonts w:ascii="Arial" w:hAnsi="Arial" w:cs="Arial"/>
          <w:sz w:val="22"/>
          <w:szCs w:val="22"/>
        </w:rPr>
        <w:t xml:space="preserve">are not allowed on campus due </w:t>
      </w:r>
      <w:r w:rsidR="00D2099D">
        <w:rPr>
          <w:rFonts w:ascii="Arial" w:hAnsi="Arial" w:cs="Arial"/>
          <w:sz w:val="22"/>
          <w:szCs w:val="22"/>
        </w:rPr>
        <w:t xml:space="preserve">to </w:t>
      </w:r>
      <w:r w:rsidRPr="00D04F9A">
        <w:rPr>
          <w:rFonts w:ascii="Arial" w:hAnsi="Arial" w:cs="Arial"/>
          <w:sz w:val="22"/>
          <w:szCs w:val="22"/>
        </w:rPr>
        <w:t>excessive energy consumption of these items and because unauthorized space heaters violate state fire code.</w:t>
      </w:r>
      <w:r w:rsidR="00856C39">
        <w:rPr>
          <w:rFonts w:ascii="Arial" w:hAnsi="Arial" w:cs="Arial"/>
          <w:sz w:val="22"/>
          <w:szCs w:val="22"/>
        </w:rPr>
        <w:t xml:space="preserve">  </w:t>
      </w:r>
      <w:r w:rsidR="009D72E5">
        <w:rPr>
          <w:rFonts w:ascii="Arial" w:hAnsi="Arial" w:cs="Arial"/>
          <w:sz w:val="22"/>
          <w:szCs w:val="22"/>
        </w:rPr>
        <w:t xml:space="preserve">See University Policy 4.12 – Environmental Health and Safety. </w:t>
      </w:r>
    </w:p>
    <w:p w14:paraId="18562FC0" w14:textId="77777777" w:rsidR="00D04F9A" w:rsidRDefault="00D04F9A" w:rsidP="00823AD8">
      <w:pPr>
        <w:pStyle w:val="ListParagraph"/>
        <w:spacing w:before="240" w:after="240" w:line="259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5AA515EE" w14:textId="34BE1C71" w:rsidR="00823AD8" w:rsidRPr="00823AD8" w:rsidRDefault="00721779" w:rsidP="00823AD8">
      <w:pPr>
        <w:pStyle w:val="ListParagraph"/>
        <w:numPr>
          <w:ilvl w:val="1"/>
          <w:numId w:val="43"/>
        </w:numPr>
        <w:spacing w:before="240" w:line="259" w:lineRule="auto"/>
        <w:jc w:val="both"/>
        <w:rPr>
          <w:rFonts w:ascii="Arial" w:hAnsi="Arial" w:cs="Arial"/>
          <w:sz w:val="22"/>
          <w:szCs w:val="22"/>
        </w:rPr>
      </w:pPr>
      <w:r w:rsidRPr="00D04F9A">
        <w:rPr>
          <w:rFonts w:ascii="Arial" w:hAnsi="Arial" w:cs="Arial"/>
          <w:i/>
          <w:sz w:val="22"/>
          <w:szCs w:val="22"/>
        </w:rPr>
        <w:t>Ventilation:</w:t>
      </w:r>
      <w:r w:rsidRPr="00D04F9A">
        <w:rPr>
          <w:rFonts w:ascii="Arial" w:hAnsi="Arial" w:cs="Arial"/>
          <w:sz w:val="22"/>
          <w:szCs w:val="22"/>
        </w:rPr>
        <w:t xml:space="preserve"> </w:t>
      </w:r>
      <w:r w:rsidR="0035424B" w:rsidRPr="002B4CD9">
        <w:rPr>
          <w:rFonts w:ascii="Arial" w:hAnsi="Arial" w:cs="Arial"/>
          <w:sz w:val="22"/>
          <w:szCs w:val="22"/>
        </w:rPr>
        <w:t>The University will optimize ventilation system functionality by</w:t>
      </w:r>
      <w:r w:rsidR="00823AD8">
        <w:rPr>
          <w:rFonts w:ascii="Arial" w:hAnsi="Arial" w:cs="Arial"/>
          <w:sz w:val="22"/>
          <w:szCs w:val="22"/>
        </w:rPr>
        <w:t>:</w:t>
      </w:r>
    </w:p>
    <w:p w14:paraId="72E9CBA8" w14:textId="77777777" w:rsidR="00D04F9A" w:rsidRPr="002B4CD9" w:rsidRDefault="0035424B" w:rsidP="00823AD8">
      <w:pPr>
        <w:pStyle w:val="ListParagraph"/>
        <w:numPr>
          <w:ilvl w:val="2"/>
          <w:numId w:val="43"/>
        </w:numPr>
        <w:spacing w:before="240" w:line="259" w:lineRule="auto"/>
        <w:jc w:val="both"/>
        <w:rPr>
          <w:rFonts w:ascii="Arial" w:hAnsi="Arial" w:cs="Arial"/>
          <w:sz w:val="22"/>
          <w:szCs w:val="22"/>
        </w:rPr>
      </w:pPr>
      <w:r w:rsidRPr="002B4CD9">
        <w:rPr>
          <w:rFonts w:ascii="Arial" w:hAnsi="Arial" w:cs="Arial"/>
          <w:sz w:val="22"/>
          <w:szCs w:val="22"/>
        </w:rPr>
        <w:t>Configuring systems</w:t>
      </w:r>
      <w:r w:rsidR="00D2099D">
        <w:rPr>
          <w:rFonts w:ascii="Arial" w:hAnsi="Arial" w:cs="Arial"/>
          <w:sz w:val="22"/>
          <w:szCs w:val="22"/>
        </w:rPr>
        <w:t>,</w:t>
      </w:r>
      <w:r w:rsidR="00721779" w:rsidRPr="002B4CD9">
        <w:rPr>
          <w:rFonts w:ascii="Arial" w:hAnsi="Arial" w:cs="Arial"/>
          <w:sz w:val="22"/>
          <w:szCs w:val="22"/>
        </w:rPr>
        <w:t xml:space="preserve"> where possible</w:t>
      </w:r>
      <w:r w:rsidR="00D2099D">
        <w:rPr>
          <w:rFonts w:ascii="Arial" w:hAnsi="Arial" w:cs="Arial"/>
          <w:sz w:val="22"/>
          <w:szCs w:val="22"/>
        </w:rPr>
        <w:t>,</w:t>
      </w:r>
      <w:r w:rsidR="00721779" w:rsidRPr="002B4CD9">
        <w:rPr>
          <w:rFonts w:ascii="Arial" w:hAnsi="Arial" w:cs="Arial"/>
          <w:sz w:val="22"/>
          <w:szCs w:val="22"/>
        </w:rPr>
        <w:t xml:space="preserve"> to reduce or eliminate </w:t>
      </w:r>
      <w:r w:rsidR="00534E69" w:rsidRPr="002B4CD9">
        <w:rPr>
          <w:rFonts w:ascii="Arial" w:hAnsi="Arial" w:cs="Arial"/>
          <w:sz w:val="22"/>
          <w:szCs w:val="22"/>
        </w:rPr>
        <w:t>the introduction of outdoor air.</w:t>
      </w:r>
    </w:p>
    <w:p w14:paraId="0E36DB3A" w14:textId="7F71EE4E" w:rsidR="005B7C97" w:rsidRPr="002B4CD9" w:rsidRDefault="00FC0EB0" w:rsidP="00823AD8">
      <w:pPr>
        <w:pStyle w:val="ListParagraph"/>
        <w:numPr>
          <w:ilvl w:val="2"/>
          <w:numId w:val="43"/>
        </w:numPr>
        <w:spacing w:before="24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Requiring that e</w:t>
      </w:r>
      <w:r w:rsidR="005B7C97" w:rsidRPr="002B4CD9">
        <w:rPr>
          <w:rFonts w:ascii="Arial" w:hAnsi="Arial" w:cs="Arial"/>
          <w:sz w:val="22"/>
          <w:szCs w:val="22"/>
        </w:rPr>
        <w:t>xterior doors</w:t>
      </w:r>
      <w:r w:rsidR="00A82830">
        <w:rPr>
          <w:rFonts w:ascii="Arial" w:hAnsi="Arial" w:cs="Arial"/>
          <w:sz w:val="22"/>
          <w:szCs w:val="22"/>
        </w:rPr>
        <w:t>,</w:t>
      </w:r>
      <w:r w:rsidR="005B7C97" w:rsidRPr="002B4CD9">
        <w:rPr>
          <w:rFonts w:ascii="Arial" w:hAnsi="Arial" w:cs="Arial"/>
          <w:sz w:val="22"/>
          <w:szCs w:val="22"/>
        </w:rPr>
        <w:t xml:space="preserve"> that are designed to be kept closed</w:t>
      </w:r>
      <w:r w:rsidR="00A82830">
        <w:rPr>
          <w:rFonts w:ascii="Arial" w:hAnsi="Arial" w:cs="Arial"/>
          <w:sz w:val="22"/>
          <w:szCs w:val="22"/>
        </w:rPr>
        <w:t>,</w:t>
      </w:r>
      <w:r w:rsidR="005B7C97" w:rsidRPr="002B4CD9">
        <w:rPr>
          <w:rFonts w:ascii="Arial" w:hAnsi="Arial" w:cs="Arial"/>
          <w:sz w:val="22"/>
          <w:szCs w:val="22"/>
        </w:rPr>
        <w:t xml:space="preserve"> </w:t>
      </w:r>
      <w:r w:rsidR="004E0642">
        <w:rPr>
          <w:rFonts w:ascii="Arial" w:hAnsi="Arial" w:cs="Arial"/>
          <w:sz w:val="22"/>
          <w:szCs w:val="22"/>
        </w:rPr>
        <w:t>must</w:t>
      </w:r>
      <w:r w:rsidR="00A82830">
        <w:rPr>
          <w:rFonts w:ascii="Arial" w:hAnsi="Arial" w:cs="Arial"/>
          <w:sz w:val="22"/>
          <w:szCs w:val="22"/>
        </w:rPr>
        <w:t xml:space="preserve"> remain closed </w:t>
      </w:r>
      <w:r w:rsidR="005B7C97" w:rsidRPr="002B4CD9">
        <w:rPr>
          <w:rFonts w:ascii="Arial" w:hAnsi="Arial" w:cs="Arial"/>
          <w:sz w:val="22"/>
          <w:szCs w:val="22"/>
        </w:rPr>
        <w:t>at all times in order to maintain proper temperature set-points and pressure balances.</w:t>
      </w:r>
    </w:p>
    <w:p w14:paraId="698508D3" w14:textId="77777777" w:rsidR="002543C2" w:rsidRPr="002B4CD9" w:rsidRDefault="00FC0EB0" w:rsidP="00823AD8">
      <w:pPr>
        <w:pStyle w:val="ListParagraph"/>
        <w:numPr>
          <w:ilvl w:val="2"/>
          <w:numId w:val="43"/>
        </w:numPr>
        <w:spacing w:before="24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Mandating that </w:t>
      </w:r>
      <w:r w:rsidR="005B7C97" w:rsidRPr="002B4CD9">
        <w:rPr>
          <w:rFonts w:ascii="Arial" w:hAnsi="Arial" w:cs="Arial"/>
          <w:sz w:val="22"/>
          <w:szCs w:val="22"/>
        </w:rPr>
        <w:t>HVAC supply, return and exhaust vents shall not be blocked by equipment</w:t>
      </w:r>
      <w:r w:rsidR="002543C2" w:rsidRPr="002B4CD9">
        <w:rPr>
          <w:rFonts w:ascii="Arial" w:hAnsi="Arial" w:cs="Arial"/>
          <w:sz w:val="22"/>
          <w:szCs w:val="22"/>
        </w:rPr>
        <w:t xml:space="preserve"> or furniture</w:t>
      </w:r>
      <w:r w:rsidR="00320BE5">
        <w:rPr>
          <w:rFonts w:ascii="Arial" w:hAnsi="Arial" w:cs="Arial"/>
          <w:sz w:val="22"/>
          <w:szCs w:val="22"/>
        </w:rPr>
        <w:t>.</w:t>
      </w:r>
    </w:p>
    <w:p w14:paraId="2FB06ECE" w14:textId="77777777" w:rsidR="00D04F9A" w:rsidRDefault="00D04F9A" w:rsidP="00823AD8">
      <w:pPr>
        <w:pStyle w:val="ListParagraph"/>
        <w:spacing w:before="240" w:line="259" w:lineRule="auto"/>
        <w:ind w:left="2160"/>
        <w:jc w:val="both"/>
        <w:rPr>
          <w:rFonts w:ascii="Arial" w:hAnsi="Arial" w:cs="Arial"/>
          <w:sz w:val="22"/>
          <w:szCs w:val="22"/>
        </w:rPr>
      </w:pPr>
    </w:p>
    <w:p w14:paraId="75CB64C9" w14:textId="795B7B3E" w:rsidR="002543C2" w:rsidRDefault="00534E69" w:rsidP="00823AD8">
      <w:pPr>
        <w:pStyle w:val="ListParagraph"/>
        <w:numPr>
          <w:ilvl w:val="1"/>
          <w:numId w:val="43"/>
        </w:numPr>
        <w:spacing w:before="240" w:after="240" w:line="259" w:lineRule="auto"/>
        <w:jc w:val="both"/>
        <w:rPr>
          <w:rFonts w:ascii="Arial" w:hAnsi="Arial" w:cs="Arial"/>
          <w:sz w:val="22"/>
          <w:szCs w:val="22"/>
        </w:rPr>
      </w:pPr>
      <w:r w:rsidRPr="002543C2">
        <w:rPr>
          <w:rFonts w:ascii="Arial" w:hAnsi="Arial" w:cs="Arial"/>
          <w:i/>
          <w:sz w:val="22"/>
          <w:szCs w:val="22"/>
        </w:rPr>
        <w:t>Exemptions:</w:t>
      </w:r>
      <w:r w:rsidRPr="002543C2">
        <w:rPr>
          <w:rFonts w:ascii="Arial" w:hAnsi="Arial" w:cs="Arial"/>
          <w:sz w:val="22"/>
          <w:szCs w:val="22"/>
        </w:rPr>
        <w:t xml:space="preserve"> </w:t>
      </w:r>
      <w:r w:rsidRPr="000064BB">
        <w:rPr>
          <w:rFonts w:ascii="Arial" w:hAnsi="Arial" w:cs="Arial"/>
          <w:sz w:val="22"/>
          <w:szCs w:val="22"/>
        </w:rPr>
        <w:t xml:space="preserve">Facilities with programmatic needs such as </w:t>
      </w:r>
      <w:r w:rsidR="00B81A7A" w:rsidRPr="000064BB">
        <w:rPr>
          <w:rFonts w:ascii="Arial" w:hAnsi="Arial" w:cs="Arial"/>
          <w:sz w:val="22"/>
          <w:szCs w:val="22"/>
        </w:rPr>
        <w:t>temperature sensitive research studies and collection(s)</w:t>
      </w:r>
      <w:r w:rsidR="00FC0EB0">
        <w:rPr>
          <w:rFonts w:ascii="Arial" w:hAnsi="Arial" w:cs="Arial"/>
          <w:sz w:val="22"/>
          <w:szCs w:val="22"/>
        </w:rPr>
        <w:t>,</w:t>
      </w:r>
      <w:r w:rsidR="00B81A7A" w:rsidRPr="000064BB">
        <w:rPr>
          <w:rFonts w:ascii="Arial" w:hAnsi="Arial" w:cs="Arial"/>
          <w:sz w:val="22"/>
          <w:szCs w:val="22"/>
        </w:rPr>
        <w:t xml:space="preserve"> and/or specialized equipment </w:t>
      </w:r>
      <w:r w:rsidR="00FC0EB0">
        <w:rPr>
          <w:rFonts w:ascii="Arial" w:hAnsi="Arial" w:cs="Arial"/>
          <w:sz w:val="22"/>
          <w:szCs w:val="22"/>
        </w:rPr>
        <w:t>or</w:t>
      </w:r>
      <w:r w:rsidR="00FC0EB0" w:rsidRPr="000064BB">
        <w:rPr>
          <w:rFonts w:ascii="Arial" w:hAnsi="Arial" w:cs="Arial"/>
          <w:sz w:val="22"/>
          <w:szCs w:val="22"/>
        </w:rPr>
        <w:t xml:space="preserve"> </w:t>
      </w:r>
      <w:r w:rsidR="00B81A7A" w:rsidRPr="000064BB">
        <w:rPr>
          <w:rFonts w:ascii="Arial" w:hAnsi="Arial" w:cs="Arial"/>
          <w:sz w:val="22"/>
          <w:szCs w:val="22"/>
        </w:rPr>
        <w:t xml:space="preserve">facilities with occupants with </w:t>
      </w:r>
      <w:r w:rsidR="002543C2" w:rsidRPr="000064BB">
        <w:rPr>
          <w:rFonts w:ascii="Arial" w:hAnsi="Arial" w:cs="Arial"/>
          <w:sz w:val="22"/>
          <w:szCs w:val="22"/>
        </w:rPr>
        <w:t xml:space="preserve">medical conditions or disabilities </w:t>
      </w:r>
      <w:r w:rsidR="00B81A7A" w:rsidRPr="000064BB">
        <w:rPr>
          <w:rFonts w:ascii="Arial" w:hAnsi="Arial" w:cs="Arial"/>
          <w:sz w:val="22"/>
          <w:szCs w:val="22"/>
        </w:rPr>
        <w:t>may be exempted.</w:t>
      </w:r>
    </w:p>
    <w:p w14:paraId="4593E3EC" w14:textId="77777777" w:rsidR="00823AD8" w:rsidRPr="00823AD8" w:rsidRDefault="00823AD8" w:rsidP="00823AD8">
      <w:pPr>
        <w:pStyle w:val="ListParagraph"/>
        <w:spacing w:before="240" w:after="240" w:line="259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16E6770C" w14:textId="77777777" w:rsidR="006B1910" w:rsidRPr="006B1910" w:rsidRDefault="006B1910" w:rsidP="00823AD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B1910">
        <w:rPr>
          <w:rFonts w:ascii="Arial" w:hAnsi="Arial" w:cs="Arial"/>
          <w:b/>
          <w:sz w:val="22"/>
          <w:szCs w:val="22"/>
        </w:rPr>
        <w:t xml:space="preserve">Energy </w:t>
      </w:r>
      <w:r w:rsidR="00356431">
        <w:rPr>
          <w:rFonts w:ascii="Arial" w:hAnsi="Arial" w:cs="Arial"/>
          <w:b/>
          <w:sz w:val="22"/>
          <w:szCs w:val="22"/>
        </w:rPr>
        <w:t>E</w:t>
      </w:r>
      <w:r w:rsidRPr="006B1910">
        <w:rPr>
          <w:rFonts w:ascii="Arial" w:hAnsi="Arial" w:cs="Arial"/>
          <w:b/>
          <w:sz w:val="22"/>
          <w:szCs w:val="22"/>
        </w:rPr>
        <w:t xml:space="preserve">fficient, </w:t>
      </w:r>
      <w:r w:rsidR="00356431">
        <w:rPr>
          <w:rFonts w:ascii="Arial" w:hAnsi="Arial" w:cs="Arial"/>
          <w:b/>
          <w:sz w:val="22"/>
          <w:szCs w:val="22"/>
        </w:rPr>
        <w:t>C</w:t>
      </w:r>
      <w:r w:rsidRPr="006B1910">
        <w:rPr>
          <w:rFonts w:ascii="Arial" w:hAnsi="Arial" w:cs="Arial"/>
          <w:b/>
          <w:sz w:val="22"/>
          <w:szCs w:val="22"/>
        </w:rPr>
        <w:t>ost-</w:t>
      </w:r>
      <w:r w:rsidR="00356431">
        <w:rPr>
          <w:rFonts w:ascii="Arial" w:hAnsi="Arial" w:cs="Arial"/>
          <w:b/>
          <w:sz w:val="22"/>
          <w:szCs w:val="22"/>
        </w:rPr>
        <w:t>E</w:t>
      </w:r>
      <w:r w:rsidRPr="006B1910">
        <w:rPr>
          <w:rFonts w:ascii="Arial" w:hAnsi="Arial" w:cs="Arial"/>
          <w:b/>
          <w:sz w:val="22"/>
          <w:szCs w:val="22"/>
        </w:rPr>
        <w:t xml:space="preserve">ffective </w:t>
      </w:r>
      <w:r w:rsidR="00356431">
        <w:rPr>
          <w:rFonts w:ascii="Arial" w:hAnsi="Arial" w:cs="Arial"/>
          <w:b/>
          <w:sz w:val="22"/>
          <w:szCs w:val="22"/>
        </w:rPr>
        <w:t>T</w:t>
      </w:r>
      <w:r w:rsidRPr="006B1910">
        <w:rPr>
          <w:rFonts w:ascii="Arial" w:hAnsi="Arial" w:cs="Arial"/>
          <w:b/>
          <w:sz w:val="22"/>
          <w:szCs w:val="22"/>
        </w:rPr>
        <w:t>echnologies:</w:t>
      </w:r>
      <w:r w:rsidRPr="0035424B">
        <w:t xml:space="preserve"> </w:t>
      </w:r>
      <w:r w:rsidRPr="006B1910">
        <w:rPr>
          <w:rFonts w:ascii="Arial" w:hAnsi="Arial" w:cs="Arial"/>
          <w:sz w:val="22"/>
          <w:szCs w:val="22"/>
        </w:rPr>
        <w:t>The University will reduce energy usage and cost, eliminate waste, and conserve energy resources by deploying energy efficient, cost-effective technologies.</w:t>
      </w:r>
      <w:r w:rsidR="00FC0EB0">
        <w:rPr>
          <w:rFonts w:ascii="Arial" w:hAnsi="Arial" w:cs="Arial"/>
          <w:sz w:val="22"/>
          <w:szCs w:val="22"/>
        </w:rPr>
        <w:t xml:space="preserve"> Facilities Management is responsible for researching and recommending suitable technologies as part of the energy efficiency strategy.</w:t>
      </w:r>
    </w:p>
    <w:p w14:paraId="2271BCEF" w14:textId="19B9413B" w:rsidR="00D04F9A" w:rsidRDefault="00A22809" w:rsidP="00823AD8">
      <w:pPr>
        <w:pStyle w:val="Default"/>
        <w:numPr>
          <w:ilvl w:val="0"/>
          <w:numId w:val="43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Lighting</w:t>
      </w:r>
      <w:r w:rsidR="00F736CC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14:paraId="7308352B" w14:textId="77777777" w:rsidR="00823AD8" w:rsidRDefault="00823AD8" w:rsidP="00823AD8">
      <w:pPr>
        <w:pStyle w:val="Default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069F1CC" w14:textId="77777777" w:rsidR="00D04F9A" w:rsidRPr="00D04F9A" w:rsidRDefault="00F736CC" w:rsidP="00823AD8">
      <w:pPr>
        <w:pStyle w:val="Default"/>
        <w:numPr>
          <w:ilvl w:val="1"/>
          <w:numId w:val="43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04F9A">
        <w:rPr>
          <w:rFonts w:ascii="Arial" w:hAnsi="Arial" w:cs="Arial"/>
          <w:color w:val="auto"/>
          <w:sz w:val="22"/>
          <w:szCs w:val="22"/>
        </w:rPr>
        <w:t xml:space="preserve">Facilities Management </w:t>
      </w:r>
      <w:r w:rsidR="009E0710" w:rsidRPr="00D04F9A">
        <w:rPr>
          <w:rFonts w:ascii="Arial" w:hAnsi="Arial" w:cs="Arial"/>
          <w:color w:val="auto"/>
          <w:sz w:val="22"/>
          <w:szCs w:val="22"/>
        </w:rPr>
        <w:t xml:space="preserve">will </w:t>
      </w:r>
      <w:r w:rsidR="00135AB5" w:rsidRPr="00D04F9A">
        <w:rPr>
          <w:rFonts w:ascii="Arial" w:hAnsi="Arial" w:cs="Arial"/>
          <w:color w:val="auto"/>
          <w:sz w:val="22"/>
          <w:szCs w:val="22"/>
        </w:rPr>
        <w:t>replace failed lighting with the most e</w:t>
      </w:r>
      <w:r w:rsidRPr="00D04F9A">
        <w:rPr>
          <w:rFonts w:ascii="Arial" w:hAnsi="Arial" w:cs="Arial"/>
          <w:color w:val="auto"/>
          <w:sz w:val="22"/>
          <w:szCs w:val="22"/>
        </w:rPr>
        <w:t>nergy efficient option available.</w:t>
      </w:r>
    </w:p>
    <w:p w14:paraId="7B6DD1D5" w14:textId="50D01335" w:rsidR="0067164B" w:rsidRDefault="00135AB5" w:rsidP="00823AD8">
      <w:pPr>
        <w:pStyle w:val="Default"/>
        <w:numPr>
          <w:ilvl w:val="1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04F9A">
        <w:rPr>
          <w:rFonts w:ascii="Arial" w:hAnsi="Arial" w:cs="Arial"/>
          <w:color w:val="auto"/>
          <w:sz w:val="22"/>
          <w:szCs w:val="22"/>
        </w:rPr>
        <w:t>Lighting in buildings that is not required to remain on for safety and security</w:t>
      </w:r>
      <w:r w:rsidR="00105D54">
        <w:rPr>
          <w:rFonts w:ascii="Arial" w:hAnsi="Arial" w:cs="Arial"/>
          <w:color w:val="auto"/>
          <w:sz w:val="22"/>
          <w:szCs w:val="22"/>
        </w:rPr>
        <w:t xml:space="preserve"> </w:t>
      </w:r>
      <w:r w:rsidR="00105D54" w:rsidRPr="00D04F9A">
        <w:rPr>
          <w:rFonts w:ascii="Arial" w:hAnsi="Arial" w:cs="Arial"/>
          <w:color w:val="auto"/>
          <w:sz w:val="22"/>
          <w:szCs w:val="22"/>
        </w:rPr>
        <w:t>reasons</w:t>
      </w:r>
      <w:r w:rsidR="00105D54">
        <w:rPr>
          <w:rFonts w:ascii="Arial" w:hAnsi="Arial" w:cs="Arial"/>
          <w:color w:val="auto"/>
          <w:sz w:val="22"/>
          <w:szCs w:val="22"/>
        </w:rPr>
        <w:t xml:space="preserve"> or mission-critical operations</w:t>
      </w:r>
      <w:r w:rsidRPr="00D04F9A">
        <w:rPr>
          <w:rFonts w:ascii="Arial" w:hAnsi="Arial" w:cs="Arial"/>
          <w:color w:val="auto"/>
          <w:sz w:val="22"/>
          <w:szCs w:val="22"/>
        </w:rPr>
        <w:t xml:space="preserve"> must be turned off whenever the space is unoccupied, including</w:t>
      </w:r>
      <w:r w:rsidR="00FC0EB0">
        <w:rPr>
          <w:rFonts w:ascii="Arial" w:hAnsi="Arial" w:cs="Arial"/>
          <w:color w:val="auto"/>
          <w:sz w:val="22"/>
          <w:szCs w:val="22"/>
        </w:rPr>
        <w:t xml:space="preserve"> but not limited to </w:t>
      </w:r>
      <w:r w:rsidRPr="00D04F9A">
        <w:rPr>
          <w:rFonts w:ascii="Arial" w:hAnsi="Arial" w:cs="Arial"/>
          <w:color w:val="auto"/>
          <w:sz w:val="22"/>
          <w:szCs w:val="22"/>
        </w:rPr>
        <w:t>offices, classrooms, restrooms, and other common spaces. Custodians will be responsible for turning off lights when they are finished cleaning a space during unoccupied hours</w:t>
      </w:r>
      <w:r w:rsidR="0067164B">
        <w:rPr>
          <w:rFonts w:ascii="Arial" w:hAnsi="Arial" w:cs="Arial"/>
          <w:color w:val="auto"/>
          <w:sz w:val="22"/>
          <w:szCs w:val="22"/>
        </w:rPr>
        <w:t>, or if the room is unoccupied during business hours</w:t>
      </w:r>
      <w:r w:rsidRPr="00D04F9A">
        <w:rPr>
          <w:rFonts w:ascii="Arial" w:hAnsi="Arial" w:cs="Arial"/>
          <w:color w:val="auto"/>
          <w:sz w:val="22"/>
          <w:szCs w:val="22"/>
        </w:rPr>
        <w:t>.</w:t>
      </w:r>
    </w:p>
    <w:p w14:paraId="3F17D776" w14:textId="77777777" w:rsidR="0067164B" w:rsidRPr="0067164B" w:rsidRDefault="0067164B" w:rsidP="00823AD8">
      <w:pPr>
        <w:pStyle w:val="Default"/>
        <w:numPr>
          <w:ilvl w:val="1"/>
          <w:numId w:val="43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</w:t>
      </w:r>
      <w:r w:rsidRPr="00714631">
        <w:rPr>
          <w:rFonts w:ascii="Arial" w:hAnsi="Arial" w:cs="Arial"/>
          <w:color w:val="auto"/>
          <w:sz w:val="22"/>
          <w:szCs w:val="22"/>
        </w:rPr>
        <w:t xml:space="preserve">ndividuals are not to tamper with or disconnect sensors installed to automate </w:t>
      </w:r>
      <w:r>
        <w:rPr>
          <w:rFonts w:ascii="Arial" w:hAnsi="Arial" w:cs="Arial"/>
          <w:color w:val="auto"/>
          <w:sz w:val="22"/>
          <w:szCs w:val="22"/>
        </w:rPr>
        <w:t>lights.</w:t>
      </w:r>
    </w:p>
    <w:p w14:paraId="10B18E21" w14:textId="77777777" w:rsidR="00542852" w:rsidRPr="00D04F9A" w:rsidRDefault="00542852" w:rsidP="00823AD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6A64DAD" w14:textId="559BABE0" w:rsidR="00D04F9A" w:rsidRPr="00823AD8" w:rsidRDefault="00B8312D" w:rsidP="00823AD8">
      <w:pPr>
        <w:pStyle w:val="Default"/>
        <w:numPr>
          <w:ilvl w:val="0"/>
          <w:numId w:val="43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Design, Renovation</w:t>
      </w:r>
      <w:r w:rsidR="00FC68EB">
        <w:rPr>
          <w:rFonts w:ascii="Arial" w:hAnsi="Arial" w:cs="Arial"/>
          <w:b/>
          <w:color w:val="auto"/>
          <w:sz w:val="22"/>
          <w:szCs w:val="22"/>
        </w:rPr>
        <w:t>, and Capital Acquisition</w:t>
      </w:r>
      <w:r w:rsidR="00D04F9A">
        <w:rPr>
          <w:rFonts w:ascii="Arial" w:hAnsi="Arial" w:cs="Arial"/>
          <w:b/>
          <w:color w:val="auto"/>
          <w:sz w:val="22"/>
          <w:szCs w:val="22"/>
        </w:rPr>
        <w:t xml:space="preserve">: </w:t>
      </w:r>
      <w:r w:rsidR="00D04F9A" w:rsidRPr="00D04F9A">
        <w:rPr>
          <w:rFonts w:ascii="Arial" w:hAnsi="Arial" w:cs="Arial"/>
          <w:color w:val="auto"/>
          <w:sz w:val="22"/>
          <w:szCs w:val="22"/>
        </w:rPr>
        <w:t>The University shall incorporate energy efficiency strategies into the decision</w:t>
      </w:r>
      <w:r w:rsidR="007210E1">
        <w:rPr>
          <w:rFonts w:ascii="Arial" w:hAnsi="Arial" w:cs="Arial"/>
          <w:color w:val="auto"/>
          <w:sz w:val="22"/>
          <w:szCs w:val="22"/>
        </w:rPr>
        <w:t>-</w:t>
      </w:r>
      <w:r w:rsidR="00D04F9A" w:rsidRPr="00D04F9A">
        <w:rPr>
          <w:rFonts w:ascii="Arial" w:hAnsi="Arial" w:cs="Arial"/>
          <w:color w:val="auto"/>
          <w:sz w:val="22"/>
          <w:szCs w:val="22"/>
        </w:rPr>
        <w:t>making process during design, renovation and acquisition of facilities and equipment.</w:t>
      </w:r>
    </w:p>
    <w:p w14:paraId="501D93BB" w14:textId="77777777" w:rsidR="00823AD8" w:rsidRPr="00D04F9A" w:rsidRDefault="00823AD8" w:rsidP="00823AD8">
      <w:pPr>
        <w:pStyle w:val="Default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4FE967A" w14:textId="77777777" w:rsidR="00D04F9A" w:rsidRDefault="00D04F9A" w:rsidP="00823AD8">
      <w:pPr>
        <w:pStyle w:val="Default"/>
        <w:numPr>
          <w:ilvl w:val="1"/>
          <w:numId w:val="4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04F9A">
        <w:rPr>
          <w:rFonts w:ascii="Arial" w:hAnsi="Arial" w:cs="Arial"/>
          <w:color w:val="auto"/>
          <w:sz w:val="22"/>
          <w:szCs w:val="22"/>
        </w:rPr>
        <w:t>Facilities</w:t>
      </w:r>
      <w:r>
        <w:rPr>
          <w:rFonts w:ascii="Arial" w:hAnsi="Arial" w:cs="Arial"/>
          <w:color w:val="auto"/>
          <w:sz w:val="22"/>
          <w:szCs w:val="22"/>
        </w:rPr>
        <w:t xml:space="preserve"> Management </w:t>
      </w:r>
      <w:r w:rsidR="0085125C">
        <w:rPr>
          <w:rFonts w:ascii="Arial" w:hAnsi="Arial" w:cs="Arial"/>
          <w:color w:val="auto"/>
          <w:sz w:val="22"/>
          <w:szCs w:val="22"/>
        </w:rPr>
        <w:t>shall implement energy efficiency strategies in construction and renovation.</w:t>
      </w:r>
    </w:p>
    <w:p w14:paraId="25DF9BBE" w14:textId="77777777" w:rsidR="0085125C" w:rsidRDefault="002B4CD9" w:rsidP="00823AD8">
      <w:pPr>
        <w:pStyle w:val="Default"/>
        <w:numPr>
          <w:ilvl w:val="1"/>
          <w:numId w:val="43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Procurement</w:t>
      </w:r>
      <w:r w:rsidR="00FC0EB0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C0EB0">
        <w:rPr>
          <w:rFonts w:ascii="Arial" w:hAnsi="Arial" w:cs="Arial"/>
          <w:color w:val="auto"/>
          <w:sz w:val="22"/>
          <w:szCs w:val="22"/>
        </w:rPr>
        <w:t xml:space="preserve">to the greatest extent possible, </w:t>
      </w:r>
      <w:r>
        <w:rPr>
          <w:rFonts w:ascii="Arial" w:hAnsi="Arial" w:cs="Arial"/>
          <w:color w:val="auto"/>
          <w:sz w:val="22"/>
          <w:szCs w:val="22"/>
        </w:rPr>
        <w:t>shall purchase equipment with an Energy Star rating.</w:t>
      </w:r>
    </w:p>
    <w:p w14:paraId="0E667E33" w14:textId="77777777" w:rsidR="0085125C" w:rsidRPr="00D04F9A" w:rsidRDefault="0085125C" w:rsidP="00823AD8">
      <w:pPr>
        <w:pStyle w:val="Default"/>
        <w:ind w:left="1440"/>
        <w:jc w:val="both"/>
        <w:rPr>
          <w:rFonts w:ascii="Arial" w:hAnsi="Arial" w:cs="Arial"/>
          <w:color w:val="auto"/>
          <w:sz w:val="22"/>
          <w:szCs w:val="22"/>
        </w:rPr>
      </w:pPr>
    </w:p>
    <w:p w14:paraId="0D042A85" w14:textId="44B598CA" w:rsidR="00260513" w:rsidRDefault="00FC68EB" w:rsidP="00823AD8">
      <w:pPr>
        <w:pStyle w:val="Default"/>
        <w:numPr>
          <w:ilvl w:val="0"/>
          <w:numId w:val="43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Equipment:</w:t>
      </w:r>
      <w:r w:rsidR="00C25370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05B35906" w14:textId="77777777" w:rsidR="00823AD8" w:rsidRDefault="00823AD8" w:rsidP="00823AD8">
      <w:pPr>
        <w:pStyle w:val="Default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3DFE86F" w14:textId="77777777" w:rsidR="00B72D5A" w:rsidRDefault="00260513" w:rsidP="00823AD8">
      <w:pPr>
        <w:pStyle w:val="Default"/>
        <w:numPr>
          <w:ilvl w:val="1"/>
          <w:numId w:val="43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Equipment and Appliances</w:t>
      </w:r>
      <w:r w:rsidRPr="00260513">
        <w:rPr>
          <w:rFonts w:ascii="Arial" w:hAnsi="Arial" w:cs="Arial"/>
          <w:b/>
          <w:color w:val="auto"/>
          <w:sz w:val="22"/>
          <w:szCs w:val="22"/>
        </w:rPr>
        <w:t>: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6FE4EC66" w14:textId="77777777" w:rsidR="00260513" w:rsidRPr="00B72D5A" w:rsidRDefault="00201D19" w:rsidP="00823AD8">
      <w:pPr>
        <w:pStyle w:val="Default"/>
        <w:numPr>
          <w:ilvl w:val="2"/>
          <w:numId w:val="43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Heat or Cool-Emitting: </w:t>
      </w:r>
      <w:r w:rsidR="00B72D5A">
        <w:rPr>
          <w:rFonts w:ascii="Arial" w:hAnsi="Arial" w:cs="Arial"/>
          <w:color w:val="auto"/>
          <w:sz w:val="22"/>
          <w:szCs w:val="22"/>
        </w:rPr>
        <w:t>N</w:t>
      </w:r>
      <w:r w:rsidR="0057648E">
        <w:rPr>
          <w:rFonts w:ascii="Arial" w:hAnsi="Arial" w:cs="Arial"/>
          <w:color w:val="auto"/>
          <w:sz w:val="22"/>
          <w:szCs w:val="22"/>
        </w:rPr>
        <w:t>o heat or cool-</w:t>
      </w:r>
      <w:r w:rsidR="00260513">
        <w:rPr>
          <w:rFonts w:ascii="Arial" w:hAnsi="Arial" w:cs="Arial"/>
          <w:color w:val="auto"/>
          <w:sz w:val="22"/>
          <w:szCs w:val="22"/>
        </w:rPr>
        <w:t xml:space="preserve">emitting </w:t>
      </w:r>
      <w:r>
        <w:rPr>
          <w:rFonts w:ascii="Arial" w:hAnsi="Arial" w:cs="Arial"/>
          <w:color w:val="auto"/>
          <w:sz w:val="22"/>
          <w:szCs w:val="22"/>
        </w:rPr>
        <w:t xml:space="preserve">devices, </w:t>
      </w:r>
      <w:r w:rsidR="00260513">
        <w:rPr>
          <w:rFonts w:ascii="Arial" w:hAnsi="Arial" w:cs="Arial"/>
          <w:color w:val="auto"/>
          <w:sz w:val="22"/>
          <w:szCs w:val="22"/>
        </w:rPr>
        <w:t>equipment or appliances shall be placed near thermostat</w:t>
      </w:r>
      <w:r w:rsidR="0057648E">
        <w:rPr>
          <w:rFonts w:ascii="Arial" w:hAnsi="Arial" w:cs="Arial"/>
          <w:color w:val="auto"/>
          <w:sz w:val="22"/>
          <w:szCs w:val="22"/>
        </w:rPr>
        <w:t>s.</w:t>
      </w:r>
    </w:p>
    <w:p w14:paraId="3C4DEB7B" w14:textId="597DAF3F" w:rsidR="00B72D5A" w:rsidRDefault="00B72D5A" w:rsidP="00823AD8">
      <w:pPr>
        <w:pStyle w:val="Default"/>
        <w:numPr>
          <w:ilvl w:val="2"/>
          <w:numId w:val="4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72D5A">
        <w:rPr>
          <w:rFonts w:ascii="Arial" w:hAnsi="Arial" w:cs="Arial"/>
          <w:color w:val="auto"/>
          <w:sz w:val="22"/>
          <w:szCs w:val="22"/>
        </w:rPr>
        <w:t>Office Equipment: This equipment must utilize built in power management features during periods of daytime inactivity</w:t>
      </w:r>
      <w:r w:rsidR="00355AFF">
        <w:rPr>
          <w:rFonts w:ascii="Arial" w:hAnsi="Arial" w:cs="Arial"/>
          <w:color w:val="auto"/>
          <w:sz w:val="22"/>
          <w:szCs w:val="22"/>
        </w:rPr>
        <w:t>, if equipped,</w:t>
      </w:r>
      <w:r w:rsidRPr="00B72D5A">
        <w:rPr>
          <w:rFonts w:ascii="Arial" w:hAnsi="Arial" w:cs="Arial"/>
          <w:color w:val="auto"/>
          <w:sz w:val="22"/>
          <w:szCs w:val="22"/>
        </w:rPr>
        <w:t xml:space="preserve"> and must b</w:t>
      </w:r>
      <w:r w:rsidR="00355AFF">
        <w:rPr>
          <w:rFonts w:ascii="Arial" w:hAnsi="Arial" w:cs="Arial"/>
          <w:color w:val="auto"/>
          <w:sz w:val="22"/>
          <w:szCs w:val="22"/>
        </w:rPr>
        <w:t>e powered down at the end of the work day</w:t>
      </w:r>
      <w:r w:rsidRPr="00B72D5A">
        <w:rPr>
          <w:rFonts w:ascii="Arial" w:hAnsi="Arial" w:cs="Arial"/>
          <w:color w:val="auto"/>
          <w:sz w:val="22"/>
          <w:szCs w:val="22"/>
        </w:rPr>
        <w:t>.</w:t>
      </w:r>
    </w:p>
    <w:p w14:paraId="144FB337" w14:textId="4C6AF446" w:rsidR="00355AFF" w:rsidRDefault="00355AFF" w:rsidP="00823AD8">
      <w:pPr>
        <w:pStyle w:val="Default"/>
        <w:numPr>
          <w:ilvl w:val="2"/>
          <w:numId w:val="43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All small appliances, such as coffee pots, must be </w:t>
      </w:r>
      <w:r w:rsidR="00610C6B">
        <w:rPr>
          <w:rFonts w:ascii="Arial" w:hAnsi="Arial" w:cs="Arial"/>
          <w:color w:val="auto"/>
          <w:sz w:val="22"/>
          <w:szCs w:val="22"/>
        </w:rPr>
        <w:t xml:space="preserve">placed on sleep-mode, turned off or </w:t>
      </w:r>
      <w:r>
        <w:rPr>
          <w:rFonts w:ascii="Arial" w:hAnsi="Arial" w:cs="Arial"/>
          <w:color w:val="auto"/>
          <w:sz w:val="22"/>
          <w:szCs w:val="22"/>
        </w:rPr>
        <w:t xml:space="preserve">unplugged </w:t>
      </w:r>
      <w:r w:rsidR="00610C6B">
        <w:rPr>
          <w:rFonts w:ascii="Arial" w:hAnsi="Arial" w:cs="Arial"/>
          <w:color w:val="auto"/>
          <w:sz w:val="22"/>
          <w:szCs w:val="22"/>
        </w:rPr>
        <w:t>when not in use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E2A0B01" w14:textId="77777777" w:rsidR="00823AD8" w:rsidRPr="00B72D5A" w:rsidRDefault="00823AD8" w:rsidP="00823AD8">
      <w:pPr>
        <w:pStyle w:val="Default"/>
        <w:ind w:left="2160"/>
        <w:jc w:val="both"/>
        <w:rPr>
          <w:rFonts w:ascii="Arial" w:hAnsi="Arial" w:cs="Arial"/>
          <w:color w:val="auto"/>
          <w:sz w:val="22"/>
          <w:szCs w:val="22"/>
        </w:rPr>
      </w:pPr>
    </w:p>
    <w:p w14:paraId="509AFD2D" w14:textId="77676D9B" w:rsidR="00355AFF" w:rsidRPr="00260513" w:rsidRDefault="00355AFF" w:rsidP="00823AD8">
      <w:pPr>
        <w:pStyle w:val="Default"/>
        <w:numPr>
          <w:ilvl w:val="1"/>
          <w:numId w:val="43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60513">
        <w:rPr>
          <w:rFonts w:ascii="Arial" w:hAnsi="Arial" w:cs="Arial"/>
          <w:i/>
          <w:color w:val="auto"/>
          <w:sz w:val="22"/>
          <w:szCs w:val="22"/>
        </w:rPr>
        <w:t xml:space="preserve">Specialized </w:t>
      </w:r>
      <w:r>
        <w:rPr>
          <w:rFonts w:ascii="Arial" w:hAnsi="Arial" w:cs="Arial"/>
          <w:i/>
          <w:color w:val="auto"/>
          <w:sz w:val="22"/>
          <w:szCs w:val="22"/>
        </w:rPr>
        <w:t>E</w:t>
      </w:r>
      <w:r w:rsidRPr="00260513">
        <w:rPr>
          <w:rFonts w:ascii="Arial" w:hAnsi="Arial" w:cs="Arial"/>
          <w:i/>
          <w:color w:val="auto"/>
          <w:sz w:val="22"/>
          <w:szCs w:val="22"/>
        </w:rPr>
        <w:t>quipment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201D19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>pecialized equipment</w:t>
      </w:r>
      <w:r w:rsidR="00201D19">
        <w:rPr>
          <w:rFonts w:ascii="Arial" w:hAnsi="Arial" w:cs="Arial"/>
          <w:color w:val="auto"/>
          <w:sz w:val="22"/>
          <w:szCs w:val="22"/>
        </w:rPr>
        <w:t>,</w:t>
      </w:r>
      <w:r w:rsidRPr="00C25370">
        <w:rPr>
          <w:rFonts w:ascii="Arial" w:hAnsi="Arial" w:cs="Arial"/>
          <w:color w:val="auto"/>
          <w:sz w:val="22"/>
          <w:szCs w:val="22"/>
        </w:rPr>
        <w:t xml:space="preserve"> including fume hoods, must be operated in a manner that reduces energy consumption,</w:t>
      </w:r>
      <w:r>
        <w:rPr>
          <w:rFonts w:ascii="Arial" w:hAnsi="Arial" w:cs="Arial"/>
          <w:color w:val="auto"/>
          <w:sz w:val="22"/>
          <w:szCs w:val="22"/>
        </w:rPr>
        <w:t xml:space="preserve"> and adheres to </w:t>
      </w:r>
      <w:r w:rsidRPr="00C25370">
        <w:rPr>
          <w:rFonts w:ascii="Arial" w:hAnsi="Arial" w:cs="Arial"/>
          <w:color w:val="auto"/>
          <w:sz w:val="22"/>
          <w:szCs w:val="22"/>
        </w:rPr>
        <w:t>ventilation and temperature controls</w:t>
      </w:r>
      <w:r>
        <w:rPr>
          <w:rFonts w:ascii="Arial" w:hAnsi="Arial" w:cs="Arial"/>
          <w:color w:val="auto"/>
          <w:sz w:val="22"/>
          <w:szCs w:val="22"/>
        </w:rPr>
        <w:t xml:space="preserve"> at all times,</w:t>
      </w:r>
      <w:r w:rsidRPr="00C25370">
        <w:rPr>
          <w:rFonts w:ascii="Arial" w:hAnsi="Arial" w:cs="Arial"/>
          <w:color w:val="auto"/>
          <w:sz w:val="22"/>
          <w:szCs w:val="22"/>
        </w:rPr>
        <w:t xml:space="preserve"> while following all safety guidelines.</w:t>
      </w:r>
    </w:p>
    <w:p w14:paraId="64EF8A07" w14:textId="77777777" w:rsidR="00C25370" w:rsidRPr="00C25370" w:rsidRDefault="00C25370" w:rsidP="00823AD8">
      <w:pPr>
        <w:pStyle w:val="Default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B853977" w14:textId="5B3F929F" w:rsidR="00260513" w:rsidRPr="00823AD8" w:rsidRDefault="00B72D5A" w:rsidP="00823AD8">
      <w:pPr>
        <w:pStyle w:val="Default"/>
        <w:numPr>
          <w:ilvl w:val="0"/>
          <w:numId w:val="43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Partnerships</w:t>
      </w:r>
      <w:r w:rsidR="00260513" w:rsidRPr="00B72D5A">
        <w:rPr>
          <w:rFonts w:ascii="Arial" w:hAnsi="Arial" w:cs="Arial"/>
          <w:b/>
          <w:color w:val="auto"/>
          <w:sz w:val="22"/>
          <w:szCs w:val="22"/>
        </w:rPr>
        <w:t xml:space="preserve"> and Cost</w:t>
      </w:r>
      <w:r w:rsidR="00356431">
        <w:rPr>
          <w:rFonts w:ascii="Arial" w:hAnsi="Arial" w:cs="Arial"/>
          <w:b/>
          <w:color w:val="auto"/>
          <w:sz w:val="22"/>
          <w:szCs w:val="22"/>
        </w:rPr>
        <w:t>-</w:t>
      </w:r>
      <w:r w:rsidR="00260513" w:rsidRPr="00B72D5A">
        <w:rPr>
          <w:rFonts w:ascii="Arial" w:hAnsi="Arial" w:cs="Arial"/>
          <w:b/>
          <w:color w:val="auto"/>
          <w:sz w:val="22"/>
          <w:szCs w:val="22"/>
        </w:rPr>
        <w:t>Sharing:</w:t>
      </w:r>
      <w:r w:rsidR="0057648E" w:rsidRPr="00B72D5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7648E" w:rsidRPr="00B72D5A">
        <w:rPr>
          <w:rFonts w:ascii="Arial" w:hAnsi="Arial" w:cs="Arial"/>
          <w:color w:val="auto"/>
          <w:sz w:val="22"/>
          <w:szCs w:val="22"/>
        </w:rPr>
        <w:t>Facilities Management will seek sources of funding</w:t>
      </w:r>
      <w:r w:rsidRPr="00B72D5A">
        <w:rPr>
          <w:rFonts w:ascii="Arial" w:hAnsi="Arial" w:cs="Arial"/>
          <w:color w:val="auto"/>
          <w:sz w:val="22"/>
          <w:szCs w:val="22"/>
        </w:rPr>
        <w:t>,</w:t>
      </w:r>
      <w:r w:rsidR="0057648E" w:rsidRPr="00B72D5A">
        <w:rPr>
          <w:rFonts w:ascii="Arial" w:hAnsi="Arial" w:cs="Arial"/>
          <w:color w:val="auto"/>
          <w:sz w:val="22"/>
          <w:szCs w:val="22"/>
        </w:rPr>
        <w:t xml:space="preserve"> </w:t>
      </w:r>
      <w:r w:rsidRPr="00B72D5A">
        <w:rPr>
          <w:rFonts w:ascii="Arial" w:hAnsi="Arial" w:cs="Arial"/>
          <w:color w:val="auto"/>
          <w:sz w:val="22"/>
          <w:szCs w:val="22"/>
        </w:rPr>
        <w:t xml:space="preserve">where possible, </w:t>
      </w:r>
      <w:r w:rsidR="0057648E" w:rsidRPr="00B72D5A">
        <w:rPr>
          <w:rFonts w:ascii="Arial" w:hAnsi="Arial" w:cs="Arial"/>
          <w:color w:val="auto"/>
          <w:sz w:val="22"/>
          <w:szCs w:val="22"/>
        </w:rPr>
        <w:t xml:space="preserve">to implement energy efficient improvements and utility infrastructure renewal projects, including federal, state, and private sector grant opportunities and </w:t>
      </w:r>
      <w:r w:rsidR="0057648E" w:rsidRPr="00B72D5A">
        <w:rPr>
          <w:rFonts w:ascii="Arial" w:hAnsi="Arial" w:cs="Arial"/>
          <w:color w:val="auto"/>
          <w:sz w:val="22"/>
          <w:szCs w:val="22"/>
        </w:rPr>
        <w:lastRenderedPageBreak/>
        <w:t>partnerships. In the event these outside funding sources are unavailable or inadequate to meet project requirements, the University shall review priorities within capital infrastructure funding, as applicable.</w:t>
      </w:r>
      <w:r w:rsidRPr="00B72D5A">
        <w:rPr>
          <w:rFonts w:ascii="Arial" w:hAnsi="Arial" w:cs="Arial"/>
          <w:color w:val="auto"/>
          <w:sz w:val="22"/>
          <w:szCs w:val="22"/>
        </w:rPr>
        <w:t xml:space="preserve"> </w:t>
      </w:r>
      <w:r w:rsidRPr="00823AD8">
        <w:rPr>
          <w:rFonts w:ascii="Arial" w:hAnsi="Arial" w:cs="Arial"/>
          <w:color w:val="auto"/>
          <w:sz w:val="22"/>
          <w:szCs w:val="22"/>
        </w:rPr>
        <w:t>The University will establish partnerships with federal, state, and local governments and other organizations, as appropriate, to</w:t>
      </w:r>
      <w:r>
        <w:t xml:space="preserve"> </w:t>
      </w:r>
      <w:r w:rsidRPr="00823AD8">
        <w:rPr>
          <w:rFonts w:ascii="Arial" w:hAnsi="Arial" w:cs="Arial"/>
          <w:color w:val="auto"/>
          <w:sz w:val="22"/>
          <w:szCs w:val="22"/>
        </w:rPr>
        <w:t>accomplish energy conservation and utility management objectives.</w:t>
      </w:r>
    </w:p>
    <w:p w14:paraId="30FA5C6E" w14:textId="77777777" w:rsidR="00B72D5A" w:rsidRPr="00B72D5A" w:rsidRDefault="00B72D5A" w:rsidP="00823AD8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0FB8A568" w14:textId="77777777" w:rsidR="005E01D1" w:rsidRPr="002B4CD9" w:rsidRDefault="005E01D1" w:rsidP="00823AD8">
      <w:pPr>
        <w:pStyle w:val="Default"/>
        <w:numPr>
          <w:ilvl w:val="0"/>
          <w:numId w:val="4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E01D1">
        <w:rPr>
          <w:rFonts w:ascii="Arial" w:hAnsi="Arial" w:cs="Arial"/>
          <w:b/>
          <w:color w:val="auto"/>
          <w:sz w:val="22"/>
          <w:szCs w:val="22"/>
        </w:rPr>
        <w:t>Suspension of Normal Operations</w:t>
      </w:r>
      <w:r w:rsidR="00320BE5">
        <w:rPr>
          <w:rFonts w:ascii="Arial" w:hAnsi="Arial" w:cs="Arial"/>
          <w:b/>
          <w:color w:val="auto"/>
          <w:sz w:val="22"/>
          <w:szCs w:val="22"/>
        </w:rPr>
        <w:t>:</w:t>
      </w:r>
      <w:r w:rsidR="004E06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E0642">
        <w:rPr>
          <w:rFonts w:ascii="Arial" w:hAnsi="Arial" w:cs="Arial"/>
          <w:sz w:val="22"/>
          <w:szCs w:val="22"/>
        </w:rPr>
        <w:t>C</w:t>
      </w:r>
      <w:r w:rsidR="002B4CD9" w:rsidRPr="002B4CD9">
        <w:rPr>
          <w:rFonts w:ascii="Arial" w:hAnsi="Arial" w:cs="Arial"/>
          <w:sz w:val="22"/>
          <w:szCs w:val="22"/>
        </w:rPr>
        <w:t>onservation actions</w:t>
      </w:r>
      <w:r w:rsidR="00320BE5">
        <w:rPr>
          <w:rFonts w:ascii="Arial" w:hAnsi="Arial" w:cs="Arial"/>
          <w:sz w:val="22"/>
          <w:szCs w:val="22"/>
        </w:rPr>
        <w:t xml:space="preserve"> and strategies </w:t>
      </w:r>
      <w:r w:rsidR="004E0642">
        <w:rPr>
          <w:rFonts w:ascii="Arial" w:hAnsi="Arial" w:cs="Arial"/>
          <w:sz w:val="22"/>
          <w:szCs w:val="22"/>
        </w:rPr>
        <w:t xml:space="preserve">implemented </w:t>
      </w:r>
      <w:r w:rsidR="00320BE5">
        <w:rPr>
          <w:rFonts w:ascii="Arial" w:hAnsi="Arial" w:cs="Arial"/>
          <w:sz w:val="22"/>
          <w:szCs w:val="22"/>
        </w:rPr>
        <w:t>during</w:t>
      </w:r>
      <w:r w:rsidR="004E0642">
        <w:rPr>
          <w:rFonts w:ascii="Arial" w:hAnsi="Arial" w:cs="Arial"/>
          <w:sz w:val="22"/>
          <w:szCs w:val="22"/>
        </w:rPr>
        <w:t xml:space="preserve"> </w:t>
      </w:r>
      <w:r w:rsidR="00320BE5">
        <w:rPr>
          <w:rFonts w:ascii="Arial" w:hAnsi="Arial" w:cs="Arial"/>
          <w:sz w:val="22"/>
          <w:szCs w:val="22"/>
        </w:rPr>
        <w:t>a suspension of normal operations</w:t>
      </w:r>
      <w:r w:rsidR="002B4CD9" w:rsidRPr="002B4CD9">
        <w:rPr>
          <w:rFonts w:ascii="Arial" w:hAnsi="Arial" w:cs="Arial"/>
          <w:sz w:val="22"/>
          <w:szCs w:val="22"/>
        </w:rPr>
        <w:t xml:space="preserve"> will be dictated by the conditions at hand and may require shut down of large systems to conserve and manage energy distribution.</w:t>
      </w:r>
    </w:p>
    <w:p w14:paraId="39AE3829" w14:textId="77777777" w:rsidR="00320BE5" w:rsidRPr="006D04A6" w:rsidRDefault="00320BE5" w:rsidP="00823AD8">
      <w:pPr>
        <w:pStyle w:val="ListParagraph"/>
        <w:numPr>
          <w:ilvl w:val="0"/>
          <w:numId w:val="43"/>
        </w:numPr>
        <w:spacing w:before="240" w:after="240" w:line="259" w:lineRule="auto"/>
        <w:jc w:val="both"/>
        <w:rPr>
          <w:rFonts w:ascii="Arial" w:hAnsi="Arial" w:cs="Arial"/>
          <w:sz w:val="22"/>
          <w:szCs w:val="22"/>
        </w:rPr>
      </w:pPr>
      <w:r w:rsidRPr="006D04A6">
        <w:rPr>
          <w:rFonts w:ascii="Arial" w:hAnsi="Arial" w:cs="Arial"/>
          <w:b/>
          <w:sz w:val="22"/>
          <w:szCs w:val="22"/>
        </w:rPr>
        <w:t>Ex</w:t>
      </w:r>
      <w:r w:rsidR="004E0642">
        <w:rPr>
          <w:rFonts w:ascii="Arial" w:hAnsi="Arial" w:cs="Arial"/>
          <w:b/>
          <w:sz w:val="22"/>
          <w:szCs w:val="22"/>
        </w:rPr>
        <w:t>emption</w:t>
      </w:r>
      <w:r w:rsidRPr="006D04A6">
        <w:rPr>
          <w:rFonts w:ascii="Arial" w:hAnsi="Arial" w:cs="Arial"/>
          <w:b/>
          <w:sz w:val="22"/>
          <w:szCs w:val="22"/>
        </w:rPr>
        <w:t xml:space="preserve"> and Extension Requests</w:t>
      </w:r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Requests for ex</w:t>
      </w:r>
      <w:r w:rsidR="004E0642">
        <w:rPr>
          <w:rFonts w:ascii="Arial" w:hAnsi="Arial" w:cs="Arial"/>
          <w:sz w:val="22"/>
          <w:szCs w:val="22"/>
        </w:rPr>
        <w:t>emp</w:t>
      </w:r>
      <w:r>
        <w:rPr>
          <w:rFonts w:ascii="Arial" w:hAnsi="Arial" w:cs="Arial"/>
          <w:sz w:val="22"/>
          <w:szCs w:val="22"/>
        </w:rPr>
        <w:t>tions and extensions shall be directed to the Director of Engineering &amp; Utilities.</w:t>
      </w:r>
    </w:p>
    <w:p w14:paraId="6BAD4B44" w14:textId="77777777" w:rsidR="00260513" w:rsidRDefault="00355AFF" w:rsidP="00823AD8">
      <w:pPr>
        <w:pStyle w:val="Default"/>
        <w:numPr>
          <w:ilvl w:val="0"/>
          <w:numId w:val="43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Reporting: </w:t>
      </w:r>
      <w:r>
        <w:rPr>
          <w:rFonts w:ascii="Arial" w:hAnsi="Arial" w:cs="Arial"/>
          <w:color w:val="auto"/>
          <w:sz w:val="22"/>
          <w:szCs w:val="22"/>
        </w:rPr>
        <w:t>The Univ</w:t>
      </w:r>
      <w:r w:rsidRPr="00355AFF">
        <w:rPr>
          <w:rFonts w:ascii="Arial" w:hAnsi="Arial" w:cs="Arial"/>
          <w:color w:val="auto"/>
          <w:sz w:val="22"/>
          <w:szCs w:val="22"/>
        </w:rPr>
        <w:t>ersity community must report observations of excessive energy use</w:t>
      </w:r>
      <w:r w:rsidR="00201D19">
        <w:rPr>
          <w:rFonts w:ascii="Arial" w:hAnsi="Arial" w:cs="Arial"/>
          <w:color w:val="auto"/>
          <w:sz w:val="22"/>
          <w:szCs w:val="22"/>
        </w:rPr>
        <w:t xml:space="preserve">, malfunctioning or non-functioning utilities and related appurtenances, </w:t>
      </w:r>
      <w:r w:rsidRPr="00355AFF">
        <w:rPr>
          <w:rFonts w:ascii="Arial" w:hAnsi="Arial" w:cs="Arial"/>
          <w:color w:val="auto"/>
          <w:sz w:val="22"/>
          <w:szCs w:val="22"/>
        </w:rPr>
        <w:t>and other</w:t>
      </w:r>
      <w:r w:rsidR="00201D19">
        <w:rPr>
          <w:rFonts w:ascii="Arial" w:hAnsi="Arial" w:cs="Arial"/>
          <w:color w:val="auto"/>
          <w:sz w:val="22"/>
          <w:szCs w:val="22"/>
        </w:rPr>
        <w:t xml:space="preserve"> related</w:t>
      </w:r>
      <w:r w:rsidRPr="00355AFF">
        <w:rPr>
          <w:rFonts w:ascii="Arial" w:hAnsi="Arial" w:cs="Arial"/>
          <w:color w:val="auto"/>
          <w:sz w:val="22"/>
          <w:szCs w:val="22"/>
        </w:rPr>
        <w:t xml:space="preserve"> concerns</w:t>
      </w:r>
      <w:r>
        <w:rPr>
          <w:rFonts w:ascii="Arial" w:hAnsi="Arial" w:cs="Arial"/>
          <w:color w:val="auto"/>
          <w:sz w:val="22"/>
          <w:szCs w:val="22"/>
        </w:rPr>
        <w:t xml:space="preserve"> as soon as possible</w:t>
      </w:r>
      <w:r w:rsidRPr="00355AFF">
        <w:rPr>
          <w:rFonts w:ascii="Arial" w:hAnsi="Arial" w:cs="Arial"/>
          <w:color w:val="auto"/>
          <w:sz w:val="22"/>
          <w:szCs w:val="22"/>
        </w:rPr>
        <w:t xml:space="preserve"> via the University’s Work Order system.</w:t>
      </w:r>
    </w:p>
    <w:p w14:paraId="54252949" w14:textId="77777777" w:rsidR="00D06433" w:rsidRDefault="00D06433" w:rsidP="00D0643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0ADBE32" w14:textId="30E8C64A" w:rsidR="0081275B" w:rsidRPr="00DB4C5E" w:rsidRDefault="002F645C" w:rsidP="00C328E9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B4C5E">
        <w:rPr>
          <w:rFonts w:ascii="Arial" w:hAnsi="Arial" w:cs="Arial"/>
          <w:b/>
          <w:color w:val="auto"/>
          <w:sz w:val="22"/>
          <w:szCs w:val="22"/>
        </w:rPr>
        <w:t>RELATED INFORMATION</w:t>
      </w:r>
      <w:r w:rsidR="00823AD8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1466547D" w14:textId="77777777" w:rsidR="002F645C" w:rsidRDefault="002F645C" w:rsidP="00C328E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FE3209C" w14:textId="0DBB7CEB" w:rsidR="009D4371" w:rsidRPr="009D4371" w:rsidRDefault="009D4371" w:rsidP="009D4371">
      <w:pPr>
        <w:pStyle w:val="Default"/>
        <w:numPr>
          <w:ilvl w:val="0"/>
          <w:numId w:val="34"/>
        </w:num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University Energy Management and Conservation: </w:t>
      </w:r>
      <w:hyperlink r:id="rId13" w:history="1">
        <w:r w:rsidRPr="009D4371">
          <w:rPr>
            <w:rStyle w:val="Hyperlink"/>
            <w:rFonts w:ascii="Arial" w:hAnsi="Arial" w:cs="Arial"/>
            <w:sz w:val="22"/>
            <w:szCs w:val="22"/>
          </w:rPr>
          <w:t>www.fau.edu/facilities/eu/save_energy.php</w:t>
        </w:r>
      </w:hyperlink>
      <w:r w:rsidRPr="009D4371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75EC3F6F" w14:textId="05D05A6D" w:rsidR="00714631" w:rsidRDefault="00714631" w:rsidP="009D4371">
      <w:pPr>
        <w:pStyle w:val="Default"/>
        <w:numPr>
          <w:ilvl w:val="0"/>
          <w:numId w:val="3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University Policy on Facilities Management</w:t>
      </w:r>
    </w:p>
    <w:p w14:paraId="2529BC59" w14:textId="6433A195" w:rsidR="009D72E5" w:rsidRDefault="009D72E5" w:rsidP="009D4371">
      <w:pPr>
        <w:pStyle w:val="Default"/>
        <w:numPr>
          <w:ilvl w:val="0"/>
          <w:numId w:val="34"/>
        </w:numPr>
        <w:rPr>
          <w:rFonts w:ascii="Arial" w:hAnsi="Arial" w:cs="Arial"/>
          <w:color w:val="auto"/>
          <w:sz w:val="22"/>
          <w:szCs w:val="22"/>
        </w:rPr>
      </w:pPr>
      <w:hyperlink r:id="rId14" w:history="1">
        <w:r w:rsidRPr="009D72E5">
          <w:rPr>
            <w:rStyle w:val="Hyperlink"/>
            <w:rFonts w:ascii="Arial" w:hAnsi="Arial" w:cs="Arial"/>
            <w:sz w:val="22"/>
            <w:szCs w:val="22"/>
          </w:rPr>
          <w:t>University Policy 4.12 – Environmental Health and Safety</w:t>
        </w:r>
      </w:hyperlink>
    </w:p>
    <w:p w14:paraId="34C40E76" w14:textId="53D38D9A" w:rsidR="002F645C" w:rsidRPr="00DB4C5E" w:rsidRDefault="005E01D1" w:rsidP="00DB4C5E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University Work Orders</w:t>
      </w:r>
      <w:r w:rsidRPr="005E01D1">
        <w:rPr>
          <w:rFonts w:ascii="Arial" w:hAnsi="Arial" w:cs="Arial"/>
          <w:color w:val="auto"/>
          <w:sz w:val="22"/>
          <w:szCs w:val="22"/>
        </w:rPr>
        <w:t xml:space="preserve">: </w:t>
      </w:r>
      <w:hyperlink r:id="rId15" w:history="1">
        <w:r w:rsidRPr="005E01D1">
          <w:rPr>
            <w:rStyle w:val="Hyperlink"/>
            <w:rFonts w:ascii="Arial" w:hAnsi="Arial" w:cs="Arial"/>
            <w:sz w:val="22"/>
            <w:szCs w:val="22"/>
          </w:rPr>
          <w:t>https://www.fau.edu/facilities/bg/WorkControl/</w:t>
        </w:r>
      </w:hyperlink>
    </w:p>
    <w:p w14:paraId="068E9CA8" w14:textId="77777777" w:rsidR="00E168D9" w:rsidRDefault="00E168D9" w:rsidP="00C328E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81C86D0" w14:textId="77777777" w:rsidR="007566AD" w:rsidRDefault="007566AD" w:rsidP="0081275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A116942" w14:textId="7031BD5B" w:rsidR="0081275B" w:rsidRDefault="0081275B" w:rsidP="00C328E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INITIATING AUTHORITY:</w:t>
      </w:r>
      <w:r w:rsidR="00651F34">
        <w:rPr>
          <w:rFonts w:ascii="Arial" w:hAnsi="Arial" w:cs="Arial"/>
          <w:b/>
          <w:bCs/>
          <w:sz w:val="22"/>
          <w:szCs w:val="22"/>
        </w:rPr>
        <w:t xml:space="preserve">  </w:t>
      </w:r>
      <w:r w:rsidR="00E92856">
        <w:rPr>
          <w:rFonts w:ascii="Arial" w:hAnsi="Arial" w:cs="Arial"/>
          <w:color w:val="auto"/>
          <w:sz w:val="22"/>
          <w:szCs w:val="22"/>
        </w:rPr>
        <w:t>Vice</w:t>
      </w:r>
      <w:r w:rsidR="005007AF">
        <w:rPr>
          <w:rFonts w:ascii="Arial" w:hAnsi="Arial" w:cs="Arial"/>
          <w:color w:val="auto"/>
          <w:sz w:val="22"/>
          <w:szCs w:val="22"/>
        </w:rPr>
        <w:t xml:space="preserve"> </w:t>
      </w:r>
      <w:r w:rsidR="00E92856">
        <w:rPr>
          <w:rFonts w:ascii="Arial" w:hAnsi="Arial" w:cs="Arial"/>
          <w:color w:val="auto"/>
          <w:sz w:val="22"/>
          <w:szCs w:val="22"/>
        </w:rPr>
        <w:t>President</w:t>
      </w:r>
      <w:r w:rsidR="00D76DEB">
        <w:rPr>
          <w:rFonts w:ascii="Arial" w:hAnsi="Arial" w:cs="Arial"/>
          <w:color w:val="auto"/>
          <w:sz w:val="22"/>
          <w:szCs w:val="22"/>
        </w:rPr>
        <w:t xml:space="preserve">, </w:t>
      </w:r>
      <w:r w:rsidR="00E92856">
        <w:rPr>
          <w:rFonts w:ascii="Arial" w:hAnsi="Arial" w:cs="Arial"/>
          <w:color w:val="auto"/>
          <w:sz w:val="22"/>
          <w:szCs w:val="22"/>
        </w:rPr>
        <w:t>Administrative Affairs</w:t>
      </w:r>
    </w:p>
    <w:p w14:paraId="6D3C46EF" w14:textId="77777777" w:rsidR="006A7BEC" w:rsidRPr="00B94DBC" w:rsidRDefault="006A7BEC" w:rsidP="00C328E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8FFBABA" w14:textId="77777777" w:rsidR="00C328E9" w:rsidRDefault="00C328E9" w:rsidP="00C328E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</w:t>
      </w:r>
      <w:r w:rsidR="00651F34">
        <w:rPr>
          <w:rFonts w:ascii="Arial" w:hAnsi="Arial" w:cs="Arial"/>
          <w:color w:val="auto"/>
          <w:sz w:val="22"/>
          <w:szCs w:val="22"/>
        </w:rPr>
        <w:t>______</w:t>
      </w:r>
      <w:r>
        <w:rPr>
          <w:rFonts w:ascii="Arial" w:hAnsi="Arial" w:cs="Arial"/>
          <w:color w:val="auto"/>
          <w:sz w:val="22"/>
          <w:szCs w:val="22"/>
        </w:rPr>
        <w:t>__</w:t>
      </w:r>
    </w:p>
    <w:p w14:paraId="65AB62C9" w14:textId="25467323" w:rsidR="00C328E9" w:rsidRPr="00344504" w:rsidRDefault="00C328E9" w:rsidP="00C328E9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344504">
        <w:rPr>
          <w:rFonts w:ascii="Arial" w:hAnsi="Arial" w:cs="Arial"/>
          <w:color w:val="auto"/>
          <w:sz w:val="18"/>
          <w:szCs w:val="18"/>
        </w:rPr>
        <w:t>POLICY APPROVAL</w:t>
      </w:r>
    </w:p>
    <w:p w14:paraId="7AF9A477" w14:textId="77777777" w:rsidR="00C328E9" w:rsidRPr="00344504" w:rsidRDefault="00C328E9" w:rsidP="00C328E9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344504">
        <w:rPr>
          <w:rFonts w:ascii="Arial" w:hAnsi="Arial" w:cs="Arial"/>
          <w:color w:val="auto"/>
          <w:sz w:val="18"/>
          <w:szCs w:val="18"/>
        </w:rPr>
        <w:t>(For use by the Office of the President)</w:t>
      </w:r>
    </w:p>
    <w:p w14:paraId="340EE12C" w14:textId="77777777" w:rsidR="00B94DBC" w:rsidRDefault="00B94DBC" w:rsidP="00C328E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56275533" w14:textId="5B7261F0" w:rsidR="00C328E9" w:rsidRPr="00344504" w:rsidRDefault="00C328E9" w:rsidP="00C328E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344504">
        <w:rPr>
          <w:rFonts w:ascii="Arial" w:hAnsi="Arial" w:cs="Arial"/>
          <w:color w:val="auto"/>
          <w:sz w:val="18"/>
          <w:szCs w:val="18"/>
        </w:rPr>
        <w:t xml:space="preserve">Policy Number:  </w:t>
      </w:r>
      <w:r w:rsidR="00B94DBC">
        <w:rPr>
          <w:rFonts w:ascii="Arial" w:hAnsi="Arial" w:cs="Arial"/>
          <w:color w:val="auto"/>
          <w:sz w:val="18"/>
          <w:szCs w:val="18"/>
        </w:rPr>
        <w:t>__</w:t>
      </w:r>
      <w:r w:rsidR="00B94DBC" w:rsidRPr="006A7BEC">
        <w:rPr>
          <w:rFonts w:ascii="Arial" w:hAnsi="Arial" w:cs="Arial"/>
          <w:color w:val="auto"/>
          <w:sz w:val="18"/>
          <w:szCs w:val="18"/>
          <w:u w:val="single"/>
        </w:rPr>
        <w:t>4.2.5</w:t>
      </w:r>
      <w:r w:rsidR="00B94DBC">
        <w:rPr>
          <w:rFonts w:ascii="Arial" w:hAnsi="Arial" w:cs="Arial"/>
          <w:color w:val="auto"/>
          <w:sz w:val="18"/>
          <w:szCs w:val="18"/>
        </w:rPr>
        <w:t>_</w:t>
      </w:r>
    </w:p>
    <w:p w14:paraId="3DFC7BFD" w14:textId="77777777" w:rsidR="00C328E9" w:rsidRPr="00344504" w:rsidRDefault="00C328E9" w:rsidP="00C328E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1A2D796C" w14:textId="77777777" w:rsidR="00C328E9" w:rsidRPr="00236E18" w:rsidRDefault="00C328E9" w:rsidP="00C328E9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236E18">
        <w:rPr>
          <w:rFonts w:ascii="Arial" w:hAnsi="Arial" w:cs="Arial"/>
          <w:i/>
          <w:color w:val="auto"/>
          <w:sz w:val="18"/>
          <w:szCs w:val="18"/>
        </w:rPr>
        <w:t xml:space="preserve">Initiating Authority  </w:t>
      </w:r>
    </w:p>
    <w:p w14:paraId="5D97D5E9" w14:textId="77777777" w:rsidR="00C328E9" w:rsidRPr="00344504" w:rsidRDefault="00C328E9" w:rsidP="00C328E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Signature:  </w:t>
      </w:r>
      <w:r w:rsidRPr="00344504">
        <w:rPr>
          <w:rFonts w:ascii="Arial" w:hAnsi="Arial" w:cs="Arial"/>
          <w:color w:val="auto"/>
          <w:sz w:val="18"/>
          <w:szCs w:val="18"/>
        </w:rPr>
        <w:t>________________</w:t>
      </w:r>
      <w:r>
        <w:rPr>
          <w:rFonts w:ascii="Arial" w:hAnsi="Arial" w:cs="Arial"/>
          <w:color w:val="auto"/>
          <w:sz w:val="18"/>
          <w:szCs w:val="18"/>
        </w:rPr>
        <w:t>___________</w:t>
      </w:r>
      <w:r w:rsidRPr="00344504">
        <w:rPr>
          <w:rFonts w:ascii="Arial" w:hAnsi="Arial" w:cs="Arial"/>
          <w:color w:val="auto"/>
          <w:sz w:val="18"/>
          <w:szCs w:val="18"/>
        </w:rPr>
        <w:t>_______</w:t>
      </w:r>
      <w:r>
        <w:rPr>
          <w:rFonts w:ascii="Arial" w:hAnsi="Arial" w:cs="Arial"/>
          <w:color w:val="auto"/>
          <w:sz w:val="18"/>
          <w:szCs w:val="18"/>
        </w:rPr>
        <w:t>___________________</w:t>
      </w:r>
      <w:r>
        <w:rPr>
          <w:rFonts w:ascii="Arial" w:hAnsi="Arial" w:cs="Arial"/>
          <w:color w:val="auto"/>
          <w:sz w:val="18"/>
          <w:szCs w:val="18"/>
        </w:rPr>
        <w:tab/>
        <w:t>Date: ___________</w:t>
      </w:r>
    </w:p>
    <w:p w14:paraId="24F635E5" w14:textId="79AF00F5" w:rsidR="00C328E9" w:rsidRDefault="00C328E9" w:rsidP="00C328E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Name: </w:t>
      </w:r>
      <w:r w:rsidR="007667A4">
        <w:rPr>
          <w:rFonts w:ascii="Arial" w:hAnsi="Arial" w:cs="Arial"/>
          <w:color w:val="auto"/>
          <w:sz w:val="18"/>
          <w:szCs w:val="18"/>
        </w:rPr>
        <w:t xml:space="preserve"> </w:t>
      </w:r>
      <w:r w:rsidR="00D76DEB">
        <w:rPr>
          <w:rFonts w:ascii="Arial" w:hAnsi="Arial" w:cs="Arial"/>
          <w:color w:val="auto"/>
          <w:sz w:val="18"/>
          <w:szCs w:val="18"/>
        </w:rPr>
        <w:tab/>
        <w:t xml:space="preserve">    </w:t>
      </w:r>
      <w:r w:rsidR="00D9429A">
        <w:rPr>
          <w:rFonts w:ascii="Arial" w:hAnsi="Arial" w:cs="Arial"/>
          <w:color w:val="auto"/>
          <w:sz w:val="18"/>
          <w:szCs w:val="18"/>
        </w:rPr>
        <w:t xml:space="preserve">Stacy </w:t>
      </w:r>
      <w:proofErr w:type="spellStart"/>
      <w:r w:rsidR="00D9429A">
        <w:rPr>
          <w:rFonts w:ascii="Arial" w:hAnsi="Arial" w:cs="Arial"/>
          <w:color w:val="auto"/>
          <w:sz w:val="18"/>
          <w:szCs w:val="18"/>
        </w:rPr>
        <w:t>Volnick</w:t>
      </w:r>
      <w:proofErr w:type="spellEnd"/>
      <w:r w:rsidR="00D9429A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0F35A1AC" w14:textId="77777777" w:rsidR="00B94DBC" w:rsidRDefault="00B94DBC" w:rsidP="00C328E9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</w:p>
    <w:p w14:paraId="147E5B66" w14:textId="39E13186" w:rsidR="00C328E9" w:rsidRPr="00236E18" w:rsidRDefault="00C328E9" w:rsidP="00C328E9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236E18">
        <w:rPr>
          <w:rFonts w:ascii="Arial" w:hAnsi="Arial" w:cs="Arial"/>
          <w:i/>
          <w:color w:val="auto"/>
          <w:sz w:val="18"/>
          <w:szCs w:val="18"/>
        </w:rPr>
        <w:t>Policies and Procedures</w:t>
      </w:r>
    </w:p>
    <w:p w14:paraId="4E851D4A" w14:textId="77777777" w:rsidR="00C328E9" w:rsidRPr="00236E18" w:rsidRDefault="00C328E9" w:rsidP="00C328E9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Review Committee Chair</w:t>
      </w:r>
      <w:r w:rsidRPr="00236E18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C1736D" w14:textId="77777777" w:rsidR="00C328E9" w:rsidRPr="00344504" w:rsidRDefault="00C328E9" w:rsidP="00C328E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Signature: </w:t>
      </w:r>
      <w:r w:rsidRPr="00344504">
        <w:rPr>
          <w:rFonts w:ascii="Arial" w:hAnsi="Arial" w:cs="Arial"/>
          <w:color w:val="auto"/>
          <w:sz w:val="18"/>
          <w:szCs w:val="18"/>
        </w:rPr>
        <w:t>________________________</w:t>
      </w:r>
      <w:r>
        <w:rPr>
          <w:rFonts w:ascii="Arial" w:hAnsi="Arial" w:cs="Arial"/>
          <w:color w:val="auto"/>
          <w:sz w:val="18"/>
          <w:szCs w:val="18"/>
        </w:rPr>
        <w:t>___________</w:t>
      </w:r>
      <w:r w:rsidRPr="00344504">
        <w:rPr>
          <w:rFonts w:ascii="Arial" w:hAnsi="Arial" w:cs="Arial"/>
          <w:color w:val="auto"/>
          <w:sz w:val="18"/>
          <w:szCs w:val="18"/>
        </w:rPr>
        <w:t>_</w:t>
      </w:r>
      <w:r>
        <w:rPr>
          <w:rFonts w:ascii="Arial" w:hAnsi="Arial" w:cs="Arial"/>
          <w:color w:val="auto"/>
          <w:sz w:val="18"/>
          <w:szCs w:val="18"/>
        </w:rPr>
        <w:t>_______</w:t>
      </w:r>
      <w:r w:rsidRPr="00344504">
        <w:rPr>
          <w:rFonts w:ascii="Arial" w:hAnsi="Arial" w:cs="Arial"/>
          <w:color w:val="auto"/>
          <w:sz w:val="18"/>
          <w:szCs w:val="18"/>
        </w:rPr>
        <w:t>____</w:t>
      </w:r>
      <w:r>
        <w:rPr>
          <w:rFonts w:ascii="Arial" w:hAnsi="Arial" w:cs="Arial"/>
          <w:color w:val="auto"/>
          <w:sz w:val="18"/>
          <w:szCs w:val="18"/>
        </w:rPr>
        <w:t>_____</w:t>
      </w:r>
      <w:r w:rsidRPr="00344504">
        <w:rPr>
          <w:rFonts w:ascii="Arial" w:hAnsi="Arial" w:cs="Arial"/>
          <w:color w:val="auto"/>
          <w:sz w:val="18"/>
          <w:szCs w:val="18"/>
        </w:rPr>
        <w:t>__</w:t>
      </w:r>
      <w:r w:rsidRPr="00344504">
        <w:rPr>
          <w:rFonts w:ascii="Arial" w:hAnsi="Arial" w:cs="Arial"/>
          <w:color w:val="auto"/>
          <w:sz w:val="18"/>
          <w:szCs w:val="18"/>
        </w:rPr>
        <w:tab/>
        <w:t xml:space="preserve">Date: ____________ </w:t>
      </w:r>
    </w:p>
    <w:p w14:paraId="0F760ABF" w14:textId="3288D872" w:rsidR="00C328E9" w:rsidRPr="00344504" w:rsidRDefault="00C328E9" w:rsidP="00C328E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Name: </w:t>
      </w:r>
      <w:r w:rsidR="007667A4">
        <w:rPr>
          <w:rFonts w:ascii="Arial" w:hAnsi="Arial" w:cs="Arial"/>
          <w:color w:val="auto"/>
          <w:sz w:val="18"/>
          <w:szCs w:val="18"/>
        </w:rPr>
        <w:t xml:space="preserve"> </w:t>
      </w:r>
      <w:r w:rsidR="00D76DEB">
        <w:rPr>
          <w:rFonts w:ascii="Arial" w:hAnsi="Arial" w:cs="Arial"/>
          <w:color w:val="auto"/>
          <w:sz w:val="18"/>
          <w:szCs w:val="18"/>
        </w:rPr>
        <w:tab/>
        <w:t xml:space="preserve">   </w:t>
      </w:r>
      <w:r w:rsidR="007667A4">
        <w:rPr>
          <w:rFonts w:ascii="Arial" w:hAnsi="Arial" w:cs="Arial"/>
          <w:color w:val="auto"/>
          <w:sz w:val="18"/>
          <w:szCs w:val="18"/>
        </w:rPr>
        <w:t>Elizabeth Rubin</w:t>
      </w:r>
    </w:p>
    <w:p w14:paraId="3E86F550" w14:textId="77777777" w:rsidR="00C328E9" w:rsidRDefault="00C328E9" w:rsidP="00C328E9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</w:p>
    <w:p w14:paraId="5A7DD32E" w14:textId="77777777" w:rsidR="00C328E9" w:rsidRPr="00236E18" w:rsidRDefault="00C328E9" w:rsidP="00C328E9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President</w:t>
      </w:r>
    </w:p>
    <w:p w14:paraId="281B72BD" w14:textId="77777777" w:rsidR="00C328E9" w:rsidRDefault="00C328E9" w:rsidP="00C328E9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Signature: </w:t>
      </w:r>
      <w:r w:rsidRPr="00344504">
        <w:rPr>
          <w:rFonts w:ascii="Arial" w:hAnsi="Arial" w:cs="Arial"/>
          <w:color w:val="auto"/>
          <w:sz w:val="18"/>
          <w:szCs w:val="18"/>
        </w:rPr>
        <w:t>________________________________</w:t>
      </w:r>
      <w:r>
        <w:rPr>
          <w:rFonts w:ascii="Arial" w:hAnsi="Arial" w:cs="Arial"/>
          <w:color w:val="auto"/>
          <w:sz w:val="18"/>
          <w:szCs w:val="18"/>
        </w:rPr>
        <w:t>___________</w:t>
      </w:r>
      <w:r w:rsidRPr="00344504">
        <w:rPr>
          <w:rFonts w:ascii="Arial" w:hAnsi="Arial" w:cs="Arial"/>
          <w:color w:val="auto"/>
          <w:sz w:val="18"/>
          <w:szCs w:val="18"/>
        </w:rPr>
        <w:t>___________</w:t>
      </w:r>
      <w:r w:rsidRPr="00344504">
        <w:rPr>
          <w:rFonts w:ascii="Arial" w:hAnsi="Arial" w:cs="Arial"/>
          <w:color w:val="auto"/>
          <w:sz w:val="18"/>
          <w:szCs w:val="18"/>
        </w:rPr>
        <w:tab/>
        <w:t>Date: ____________</w:t>
      </w:r>
    </w:p>
    <w:p w14:paraId="400D8D22" w14:textId="7FFA8956" w:rsidR="00C328E9" w:rsidRDefault="007667A4" w:rsidP="00C328E9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Name: </w:t>
      </w:r>
      <w:r w:rsidR="00D76DEB">
        <w:rPr>
          <w:rFonts w:ascii="Arial" w:hAnsi="Arial" w:cs="Arial"/>
          <w:color w:val="auto"/>
          <w:sz w:val="18"/>
          <w:szCs w:val="18"/>
        </w:rPr>
        <w:tab/>
        <w:t xml:space="preserve">   </w:t>
      </w:r>
      <w:r>
        <w:rPr>
          <w:rFonts w:ascii="Arial" w:hAnsi="Arial" w:cs="Arial"/>
          <w:color w:val="auto"/>
          <w:sz w:val="18"/>
          <w:szCs w:val="18"/>
        </w:rPr>
        <w:t>Dr. John Kelly</w:t>
      </w:r>
    </w:p>
    <w:p w14:paraId="62EC2E56" w14:textId="77777777" w:rsidR="00812821" w:rsidRDefault="00C328E9" w:rsidP="00C328E9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</w:t>
      </w:r>
      <w:r w:rsidR="00651F34">
        <w:rPr>
          <w:rFonts w:ascii="Arial" w:hAnsi="Arial" w:cs="Arial"/>
          <w:color w:val="auto"/>
          <w:sz w:val="18"/>
          <w:szCs w:val="18"/>
        </w:rPr>
        <w:t>________</w:t>
      </w:r>
    </w:p>
    <w:p w14:paraId="67FF6F79" w14:textId="77777777" w:rsidR="007C397D" w:rsidRDefault="007C397D" w:rsidP="007C397D">
      <w:pPr>
        <w:spacing w:line="259" w:lineRule="auto"/>
        <w:ind w:right="2"/>
        <w:jc w:val="center"/>
        <w:rPr>
          <w:rFonts w:ascii="Arial" w:hAnsi="Arial" w:cs="Arial"/>
          <w:sz w:val="18"/>
          <w:highlight w:val="yellow"/>
          <w:shd w:val="clear" w:color="auto" w:fill="C0C0C0"/>
        </w:rPr>
      </w:pPr>
    </w:p>
    <w:p w14:paraId="75AC2DAC" w14:textId="77777777" w:rsidR="007C397D" w:rsidRPr="00F7009C" w:rsidRDefault="007C397D" w:rsidP="007C397D">
      <w:pPr>
        <w:spacing w:line="259" w:lineRule="auto"/>
        <w:ind w:right="2"/>
        <w:jc w:val="center"/>
        <w:rPr>
          <w:rFonts w:ascii="Arial" w:hAnsi="Arial" w:cs="Arial"/>
        </w:rPr>
      </w:pPr>
      <w:bookmarkStart w:id="0" w:name="_GoBack"/>
      <w:bookmarkEnd w:id="0"/>
      <w:r w:rsidRPr="00F7009C">
        <w:rPr>
          <w:rFonts w:ascii="Arial" w:hAnsi="Arial" w:cs="Arial"/>
          <w:sz w:val="18"/>
          <w:highlight w:val="yellow"/>
          <w:shd w:val="clear" w:color="auto" w:fill="C0C0C0"/>
        </w:rPr>
        <w:t>Executed signature pages</w:t>
      </w:r>
      <w:r>
        <w:rPr>
          <w:rFonts w:ascii="Arial" w:hAnsi="Arial" w:cs="Arial"/>
          <w:sz w:val="18"/>
          <w:highlight w:val="yellow"/>
          <w:shd w:val="clear" w:color="auto" w:fill="C0C0C0"/>
        </w:rPr>
        <w:t xml:space="preserve"> are available in the Office of Compliance</w:t>
      </w:r>
      <w:r w:rsidRPr="00F7009C">
        <w:rPr>
          <w:rFonts w:ascii="Arial" w:hAnsi="Arial" w:cs="Arial"/>
        </w:rPr>
        <w:t xml:space="preserve"> </w:t>
      </w:r>
    </w:p>
    <w:p w14:paraId="35C465D3" w14:textId="77777777" w:rsidR="007C397D" w:rsidRDefault="007C397D" w:rsidP="00C328E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19BA830B" w14:textId="77777777" w:rsidR="00651F34" w:rsidRPr="002A7675" w:rsidRDefault="00651F34" w:rsidP="00C328E9">
      <w:pPr>
        <w:pStyle w:val="Default"/>
      </w:pPr>
    </w:p>
    <w:sectPr w:rsidR="00651F34" w:rsidRPr="002A7675" w:rsidSect="00154AC4">
      <w:headerReference w:type="default" r:id="rId16"/>
      <w:footerReference w:type="even" r:id="rId17"/>
      <w:footerReference w:type="defaul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6DCF" w16cex:dateUtc="2020-08-24T20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7239A" w14:textId="77777777" w:rsidR="00425ED8" w:rsidRDefault="00425ED8">
      <w:r>
        <w:separator/>
      </w:r>
    </w:p>
  </w:endnote>
  <w:endnote w:type="continuationSeparator" w:id="0">
    <w:p w14:paraId="0F4BA3CA" w14:textId="77777777" w:rsidR="00425ED8" w:rsidRDefault="0042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DAA2" w14:textId="77777777" w:rsidR="00FD0903" w:rsidRDefault="00FD0903" w:rsidP="00C26B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313E9D" w14:textId="77777777" w:rsidR="00FD0903" w:rsidRDefault="00FD0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8001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EF34C26" w14:textId="4C90BC79" w:rsidR="005D0EF6" w:rsidRPr="00154AC4" w:rsidRDefault="005D0EF6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154AC4">
          <w:rPr>
            <w:rFonts w:ascii="Arial" w:hAnsi="Arial" w:cs="Arial"/>
            <w:sz w:val="18"/>
            <w:szCs w:val="18"/>
          </w:rPr>
          <w:fldChar w:fldCharType="begin"/>
        </w:r>
        <w:r w:rsidRPr="00154AC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54AC4">
          <w:rPr>
            <w:rFonts w:ascii="Arial" w:hAnsi="Arial" w:cs="Arial"/>
            <w:sz w:val="18"/>
            <w:szCs w:val="18"/>
          </w:rPr>
          <w:fldChar w:fldCharType="separate"/>
        </w:r>
        <w:r w:rsidR="0081073F">
          <w:rPr>
            <w:rFonts w:ascii="Arial" w:hAnsi="Arial" w:cs="Arial"/>
            <w:noProof/>
            <w:sz w:val="18"/>
            <w:szCs w:val="18"/>
          </w:rPr>
          <w:t>2</w:t>
        </w:r>
        <w:r w:rsidRPr="00154AC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6BD2AB7" w14:textId="77777777" w:rsidR="00FD0903" w:rsidRDefault="00FD0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E15A9" w14:textId="77777777" w:rsidR="00425ED8" w:rsidRDefault="00425ED8">
      <w:r>
        <w:separator/>
      </w:r>
    </w:p>
  </w:footnote>
  <w:footnote w:type="continuationSeparator" w:id="0">
    <w:p w14:paraId="46203ABC" w14:textId="77777777" w:rsidR="00425ED8" w:rsidRDefault="0042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2781" w14:textId="6B7425FE" w:rsidR="00E92856" w:rsidRDefault="00E92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D9C518"/>
    <w:multiLevelType w:val="hybridMultilevel"/>
    <w:tmpl w:val="B02CE2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1AB8F9"/>
    <w:multiLevelType w:val="hybridMultilevel"/>
    <w:tmpl w:val="7E0BA4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AB4AFF"/>
    <w:multiLevelType w:val="hybridMultilevel"/>
    <w:tmpl w:val="D908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7725E"/>
    <w:multiLevelType w:val="hybridMultilevel"/>
    <w:tmpl w:val="FD02B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4401C62">
      <w:start w:val="1"/>
      <w:numFmt w:val="decimal"/>
      <w:lvlText w:val="%4."/>
      <w:lvlJc w:val="left"/>
      <w:pPr>
        <w:ind w:left="324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1C4E9E"/>
    <w:multiLevelType w:val="hybridMultilevel"/>
    <w:tmpl w:val="8EBAE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F6642B"/>
    <w:multiLevelType w:val="hybridMultilevel"/>
    <w:tmpl w:val="2E2CA4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C1D"/>
    <w:multiLevelType w:val="hybridMultilevel"/>
    <w:tmpl w:val="4442ED92"/>
    <w:lvl w:ilvl="0" w:tplc="00FCFB9A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A2EE6"/>
    <w:multiLevelType w:val="hybridMultilevel"/>
    <w:tmpl w:val="F7A0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B360F"/>
    <w:multiLevelType w:val="hybridMultilevel"/>
    <w:tmpl w:val="3AD2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007AC"/>
    <w:multiLevelType w:val="hybridMultilevel"/>
    <w:tmpl w:val="7C4CF014"/>
    <w:lvl w:ilvl="0" w:tplc="8DE283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6E3714"/>
    <w:multiLevelType w:val="hybridMultilevel"/>
    <w:tmpl w:val="6EC4E6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3B62B5A"/>
    <w:multiLevelType w:val="hybridMultilevel"/>
    <w:tmpl w:val="54C2E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00229"/>
    <w:multiLevelType w:val="hybridMultilevel"/>
    <w:tmpl w:val="28E6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05E29"/>
    <w:multiLevelType w:val="hybridMultilevel"/>
    <w:tmpl w:val="06765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91C53"/>
    <w:multiLevelType w:val="hybridMultilevel"/>
    <w:tmpl w:val="BD0ADD3A"/>
    <w:lvl w:ilvl="0" w:tplc="B4441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D33A2"/>
    <w:multiLevelType w:val="hybridMultilevel"/>
    <w:tmpl w:val="55006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27F30C"/>
    <w:multiLevelType w:val="hybridMultilevel"/>
    <w:tmpl w:val="5B2FFF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9B77201"/>
    <w:multiLevelType w:val="hybridMultilevel"/>
    <w:tmpl w:val="D82E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C39A5"/>
    <w:multiLevelType w:val="hybridMultilevel"/>
    <w:tmpl w:val="CB5378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AA22BC7"/>
    <w:multiLevelType w:val="hybridMultilevel"/>
    <w:tmpl w:val="B38E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764AA"/>
    <w:multiLevelType w:val="hybridMultilevel"/>
    <w:tmpl w:val="3408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A0DE1"/>
    <w:multiLevelType w:val="hybridMultilevel"/>
    <w:tmpl w:val="D78816AE"/>
    <w:lvl w:ilvl="0" w:tplc="00FCFB9A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71BDD"/>
    <w:multiLevelType w:val="hybridMultilevel"/>
    <w:tmpl w:val="52F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81DA9"/>
    <w:multiLevelType w:val="hybridMultilevel"/>
    <w:tmpl w:val="0B38B2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6645A"/>
    <w:multiLevelType w:val="hybridMultilevel"/>
    <w:tmpl w:val="6000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32F5D"/>
    <w:multiLevelType w:val="hybridMultilevel"/>
    <w:tmpl w:val="796CB44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49E46B66"/>
    <w:multiLevelType w:val="hybridMultilevel"/>
    <w:tmpl w:val="6068EE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EA1C5A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</w:rPr>
    </w:lvl>
    <w:lvl w:ilvl="2" w:tplc="00FCFB9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F7C29"/>
    <w:multiLevelType w:val="hybridMultilevel"/>
    <w:tmpl w:val="23A83C94"/>
    <w:lvl w:ilvl="0" w:tplc="2872F7B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74263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F3795"/>
    <w:multiLevelType w:val="hybridMultilevel"/>
    <w:tmpl w:val="3DE03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1753CD"/>
    <w:multiLevelType w:val="hybridMultilevel"/>
    <w:tmpl w:val="6B981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ED6BBC"/>
    <w:multiLevelType w:val="hybridMultilevel"/>
    <w:tmpl w:val="B164D7FE"/>
    <w:lvl w:ilvl="0" w:tplc="AEAA2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D2EE3"/>
    <w:multiLevelType w:val="hybridMultilevel"/>
    <w:tmpl w:val="E9AE7F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055BF"/>
    <w:multiLevelType w:val="hybridMultilevel"/>
    <w:tmpl w:val="933A7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E0B06A4"/>
    <w:multiLevelType w:val="hybridMultilevel"/>
    <w:tmpl w:val="16F7FC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EEE0BBC"/>
    <w:multiLevelType w:val="hybridMultilevel"/>
    <w:tmpl w:val="DB76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A52C3"/>
    <w:multiLevelType w:val="hybridMultilevel"/>
    <w:tmpl w:val="B556190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C024EBC"/>
    <w:multiLevelType w:val="hybridMultilevel"/>
    <w:tmpl w:val="9C840E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54475"/>
    <w:multiLevelType w:val="hybridMultilevel"/>
    <w:tmpl w:val="F15E69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D4316"/>
    <w:multiLevelType w:val="hybridMultilevel"/>
    <w:tmpl w:val="B4F2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6320A"/>
    <w:multiLevelType w:val="hybridMultilevel"/>
    <w:tmpl w:val="DBC0E8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3045D"/>
    <w:multiLevelType w:val="hybridMultilevel"/>
    <w:tmpl w:val="0176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B33E7"/>
    <w:multiLevelType w:val="hybridMultilevel"/>
    <w:tmpl w:val="EE3E4F24"/>
    <w:lvl w:ilvl="0" w:tplc="7F36C5C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71B220D"/>
    <w:multiLevelType w:val="hybridMultilevel"/>
    <w:tmpl w:val="F56C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75CB7"/>
    <w:multiLevelType w:val="hybridMultilevel"/>
    <w:tmpl w:val="309C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871A3"/>
    <w:multiLevelType w:val="hybridMultilevel"/>
    <w:tmpl w:val="58D61D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BBB05ED"/>
    <w:multiLevelType w:val="hybridMultilevel"/>
    <w:tmpl w:val="2B44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3"/>
  </w:num>
  <w:num w:numId="3">
    <w:abstractNumId w:val="16"/>
  </w:num>
  <w:num w:numId="4">
    <w:abstractNumId w:val="0"/>
  </w:num>
  <w:num w:numId="5">
    <w:abstractNumId w:val="18"/>
  </w:num>
  <w:num w:numId="6">
    <w:abstractNumId w:val="1"/>
  </w:num>
  <w:num w:numId="7">
    <w:abstractNumId w:val="30"/>
  </w:num>
  <w:num w:numId="8">
    <w:abstractNumId w:val="4"/>
  </w:num>
  <w:num w:numId="9">
    <w:abstractNumId w:val="29"/>
  </w:num>
  <w:num w:numId="10">
    <w:abstractNumId w:val="35"/>
  </w:num>
  <w:num w:numId="11">
    <w:abstractNumId w:val="28"/>
  </w:num>
  <w:num w:numId="12">
    <w:abstractNumId w:val="40"/>
  </w:num>
  <w:num w:numId="13">
    <w:abstractNumId w:val="2"/>
  </w:num>
  <w:num w:numId="14">
    <w:abstractNumId w:val="32"/>
  </w:num>
  <w:num w:numId="15">
    <w:abstractNumId w:val="42"/>
  </w:num>
  <w:num w:numId="16">
    <w:abstractNumId w:val="10"/>
  </w:num>
  <w:num w:numId="17">
    <w:abstractNumId w:val="26"/>
  </w:num>
  <w:num w:numId="18">
    <w:abstractNumId w:val="6"/>
  </w:num>
  <w:num w:numId="19">
    <w:abstractNumId w:val="21"/>
  </w:num>
  <w:num w:numId="20">
    <w:abstractNumId w:val="41"/>
  </w:num>
  <w:num w:numId="21">
    <w:abstractNumId w:val="25"/>
  </w:num>
  <w:num w:numId="22">
    <w:abstractNumId w:val="9"/>
  </w:num>
  <w:num w:numId="23">
    <w:abstractNumId w:val="15"/>
  </w:num>
  <w:num w:numId="24">
    <w:abstractNumId w:val="23"/>
  </w:num>
  <w:num w:numId="25">
    <w:abstractNumId w:val="24"/>
  </w:num>
  <w:num w:numId="26">
    <w:abstractNumId w:val="12"/>
  </w:num>
  <w:num w:numId="27">
    <w:abstractNumId w:val="19"/>
  </w:num>
  <w:num w:numId="28">
    <w:abstractNumId w:val="8"/>
  </w:num>
  <w:num w:numId="29">
    <w:abstractNumId w:val="17"/>
  </w:num>
  <w:num w:numId="30">
    <w:abstractNumId w:val="3"/>
  </w:num>
  <w:num w:numId="31">
    <w:abstractNumId w:val="22"/>
  </w:num>
  <w:num w:numId="32">
    <w:abstractNumId w:val="45"/>
  </w:num>
  <w:num w:numId="33">
    <w:abstractNumId w:val="7"/>
  </w:num>
  <w:num w:numId="34">
    <w:abstractNumId w:val="14"/>
  </w:num>
  <w:num w:numId="35">
    <w:abstractNumId w:val="20"/>
  </w:num>
  <w:num w:numId="36">
    <w:abstractNumId w:val="38"/>
  </w:num>
  <w:num w:numId="37">
    <w:abstractNumId w:val="11"/>
  </w:num>
  <w:num w:numId="38">
    <w:abstractNumId w:val="34"/>
  </w:num>
  <w:num w:numId="39">
    <w:abstractNumId w:val="37"/>
  </w:num>
  <w:num w:numId="40">
    <w:abstractNumId w:val="31"/>
  </w:num>
  <w:num w:numId="41">
    <w:abstractNumId w:val="43"/>
  </w:num>
  <w:num w:numId="42">
    <w:abstractNumId w:val="13"/>
  </w:num>
  <w:num w:numId="43">
    <w:abstractNumId w:val="27"/>
  </w:num>
  <w:num w:numId="44">
    <w:abstractNumId w:val="36"/>
  </w:num>
  <w:num w:numId="45">
    <w:abstractNumId w:val="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3F"/>
    <w:rsid w:val="000064BB"/>
    <w:rsid w:val="00007234"/>
    <w:rsid w:val="000103CD"/>
    <w:rsid w:val="00011BB8"/>
    <w:rsid w:val="00015E2E"/>
    <w:rsid w:val="0002224F"/>
    <w:rsid w:val="0002589F"/>
    <w:rsid w:val="000407D6"/>
    <w:rsid w:val="00041DB6"/>
    <w:rsid w:val="00045810"/>
    <w:rsid w:val="00046CFD"/>
    <w:rsid w:val="00050A19"/>
    <w:rsid w:val="000537A3"/>
    <w:rsid w:val="00060FE1"/>
    <w:rsid w:val="00062EF5"/>
    <w:rsid w:val="00063CB2"/>
    <w:rsid w:val="00067C20"/>
    <w:rsid w:val="00073816"/>
    <w:rsid w:val="00074F95"/>
    <w:rsid w:val="00081ED7"/>
    <w:rsid w:val="000908D5"/>
    <w:rsid w:val="000A0ED5"/>
    <w:rsid w:val="000A43C4"/>
    <w:rsid w:val="000A67F9"/>
    <w:rsid w:val="000D77C4"/>
    <w:rsid w:val="000E4D00"/>
    <w:rsid w:val="00105D54"/>
    <w:rsid w:val="00110E2C"/>
    <w:rsid w:val="0011235B"/>
    <w:rsid w:val="00115140"/>
    <w:rsid w:val="00122244"/>
    <w:rsid w:val="0012310F"/>
    <w:rsid w:val="001242B4"/>
    <w:rsid w:val="001260CB"/>
    <w:rsid w:val="00126F7E"/>
    <w:rsid w:val="0012771D"/>
    <w:rsid w:val="00135AB5"/>
    <w:rsid w:val="001379FD"/>
    <w:rsid w:val="00142444"/>
    <w:rsid w:val="00151124"/>
    <w:rsid w:val="00154AC4"/>
    <w:rsid w:val="00166224"/>
    <w:rsid w:val="001756A1"/>
    <w:rsid w:val="00180C55"/>
    <w:rsid w:val="00183C87"/>
    <w:rsid w:val="001904B5"/>
    <w:rsid w:val="001905AF"/>
    <w:rsid w:val="00192397"/>
    <w:rsid w:val="00193067"/>
    <w:rsid w:val="00193876"/>
    <w:rsid w:val="00195490"/>
    <w:rsid w:val="001A3864"/>
    <w:rsid w:val="001B0606"/>
    <w:rsid w:val="001B67FA"/>
    <w:rsid w:val="001C1DC3"/>
    <w:rsid w:val="001C2446"/>
    <w:rsid w:val="001C354F"/>
    <w:rsid w:val="001C41C9"/>
    <w:rsid w:val="001D25D2"/>
    <w:rsid w:val="001D3F80"/>
    <w:rsid w:val="001E7143"/>
    <w:rsid w:val="001F0696"/>
    <w:rsid w:val="001F68B6"/>
    <w:rsid w:val="00201D19"/>
    <w:rsid w:val="00205AFC"/>
    <w:rsid w:val="00214D8B"/>
    <w:rsid w:val="00216E5F"/>
    <w:rsid w:val="00217BFF"/>
    <w:rsid w:val="002246B8"/>
    <w:rsid w:val="00227274"/>
    <w:rsid w:val="002331E6"/>
    <w:rsid w:val="002363DF"/>
    <w:rsid w:val="00236E18"/>
    <w:rsid w:val="00247962"/>
    <w:rsid w:val="002543C2"/>
    <w:rsid w:val="00260513"/>
    <w:rsid w:val="00261902"/>
    <w:rsid w:val="00261F68"/>
    <w:rsid w:val="002632E1"/>
    <w:rsid w:val="00276903"/>
    <w:rsid w:val="00276E5C"/>
    <w:rsid w:val="002856D6"/>
    <w:rsid w:val="00285789"/>
    <w:rsid w:val="00287F73"/>
    <w:rsid w:val="002910B3"/>
    <w:rsid w:val="00294A63"/>
    <w:rsid w:val="002A2E82"/>
    <w:rsid w:val="002A6FDB"/>
    <w:rsid w:val="002A7675"/>
    <w:rsid w:val="002B4CD9"/>
    <w:rsid w:val="002B75BD"/>
    <w:rsid w:val="002C2286"/>
    <w:rsid w:val="002E144E"/>
    <w:rsid w:val="002E5692"/>
    <w:rsid w:val="002F645C"/>
    <w:rsid w:val="002F75A6"/>
    <w:rsid w:val="00304217"/>
    <w:rsid w:val="0030496D"/>
    <w:rsid w:val="003064E0"/>
    <w:rsid w:val="00311A5F"/>
    <w:rsid w:val="003120A3"/>
    <w:rsid w:val="00313EE1"/>
    <w:rsid w:val="00315E0F"/>
    <w:rsid w:val="00320BE5"/>
    <w:rsid w:val="00320E67"/>
    <w:rsid w:val="00324B41"/>
    <w:rsid w:val="00325CF1"/>
    <w:rsid w:val="0032714A"/>
    <w:rsid w:val="0033083E"/>
    <w:rsid w:val="003371CD"/>
    <w:rsid w:val="00340266"/>
    <w:rsid w:val="00344504"/>
    <w:rsid w:val="00344EDA"/>
    <w:rsid w:val="00346827"/>
    <w:rsid w:val="00350906"/>
    <w:rsid w:val="0035424B"/>
    <w:rsid w:val="00355AFF"/>
    <w:rsid w:val="00356431"/>
    <w:rsid w:val="00356D28"/>
    <w:rsid w:val="0036068D"/>
    <w:rsid w:val="0036785E"/>
    <w:rsid w:val="00370289"/>
    <w:rsid w:val="00374B2B"/>
    <w:rsid w:val="00377BDA"/>
    <w:rsid w:val="0038008C"/>
    <w:rsid w:val="003849CE"/>
    <w:rsid w:val="00385CCE"/>
    <w:rsid w:val="003A0AA0"/>
    <w:rsid w:val="003A590C"/>
    <w:rsid w:val="003C2AA3"/>
    <w:rsid w:val="003C7269"/>
    <w:rsid w:val="003D1AFA"/>
    <w:rsid w:val="003F0B6E"/>
    <w:rsid w:val="003F2765"/>
    <w:rsid w:val="003F7371"/>
    <w:rsid w:val="004005D2"/>
    <w:rsid w:val="00401163"/>
    <w:rsid w:val="004072C9"/>
    <w:rsid w:val="00410187"/>
    <w:rsid w:val="004116C3"/>
    <w:rsid w:val="0041343F"/>
    <w:rsid w:val="004146A1"/>
    <w:rsid w:val="00425ED8"/>
    <w:rsid w:val="00426518"/>
    <w:rsid w:val="004429FD"/>
    <w:rsid w:val="00443E5B"/>
    <w:rsid w:val="00445CEB"/>
    <w:rsid w:val="00451B6F"/>
    <w:rsid w:val="00455819"/>
    <w:rsid w:val="00460C0E"/>
    <w:rsid w:val="00466AF4"/>
    <w:rsid w:val="004740A3"/>
    <w:rsid w:val="0047550E"/>
    <w:rsid w:val="004825D8"/>
    <w:rsid w:val="004842D5"/>
    <w:rsid w:val="00493F8D"/>
    <w:rsid w:val="004A175A"/>
    <w:rsid w:val="004B1E2E"/>
    <w:rsid w:val="004D3295"/>
    <w:rsid w:val="004D3CA2"/>
    <w:rsid w:val="004D7BCC"/>
    <w:rsid w:val="004E0642"/>
    <w:rsid w:val="004E11B1"/>
    <w:rsid w:val="004E27E1"/>
    <w:rsid w:val="004F5F44"/>
    <w:rsid w:val="005007AF"/>
    <w:rsid w:val="0050278C"/>
    <w:rsid w:val="005032CE"/>
    <w:rsid w:val="0050794A"/>
    <w:rsid w:val="00510F7A"/>
    <w:rsid w:val="00512B5B"/>
    <w:rsid w:val="00525083"/>
    <w:rsid w:val="005342CD"/>
    <w:rsid w:val="00534E69"/>
    <w:rsid w:val="00542852"/>
    <w:rsid w:val="00545BCB"/>
    <w:rsid w:val="005472AE"/>
    <w:rsid w:val="00552582"/>
    <w:rsid w:val="005548DE"/>
    <w:rsid w:val="0056254B"/>
    <w:rsid w:val="00563782"/>
    <w:rsid w:val="0057648E"/>
    <w:rsid w:val="00584CBC"/>
    <w:rsid w:val="00592EB4"/>
    <w:rsid w:val="005B5A6F"/>
    <w:rsid w:val="005B7C97"/>
    <w:rsid w:val="005C0E88"/>
    <w:rsid w:val="005C4EB3"/>
    <w:rsid w:val="005C7536"/>
    <w:rsid w:val="005D0EF6"/>
    <w:rsid w:val="005D480E"/>
    <w:rsid w:val="005D74E1"/>
    <w:rsid w:val="005E01D1"/>
    <w:rsid w:val="005E479A"/>
    <w:rsid w:val="005E4DA0"/>
    <w:rsid w:val="005F1C36"/>
    <w:rsid w:val="00606CFE"/>
    <w:rsid w:val="00610900"/>
    <w:rsid w:val="00610C6B"/>
    <w:rsid w:val="006208EE"/>
    <w:rsid w:val="006257D4"/>
    <w:rsid w:val="00630AB3"/>
    <w:rsid w:val="00631936"/>
    <w:rsid w:val="006457E6"/>
    <w:rsid w:val="00651F34"/>
    <w:rsid w:val="00656A6F"/>
    <w:rsid w:val="00662BFB"/>
    <w:rsid w:val="0067164B"/>
    <w:rsid w:val="006876FA"/>
    <w:rsid w:val="00697A03"/>
    <w:rsid w:val="006A371B"/>
    <w:rsid w:val="006A7BEC"/>
    <w:rsid w:val="006B1910"/>
    <w:rsid w:val="006C0622"/>
    <w:rsid w:val="006C339F"/>
    <w:rsid w:val="006D04A6"/>
    <w:rsid w:val="006D6B55"/>
    <w:rsid w:val="006E2C26"/>
    <w:rsid w:val="006F40C2"/>
    <w:rsid w:val="0070008E"/>
    <w:rsid w:val="00701475"/>
    <w:rsid w:val="0070677B"/>
    <w:rsid w:val="00714631"/>
    <w:rsid w:val="007210E1"/>
    <w:rsid w:val="00721779"/>
    <w:rsid w:val="00732B82"/>
    <w:rsid w:val="00735E45"/>
    <w:rsid w:val="007434FD"/>
    <w:rsid w:val="0075519D"/>
    <w:rsid w:val="007566AD"/>
    <w:rsid w:val="007569B1"/>
    <w:rsid w:val="00757E42"/>
    <w:rsid w:val="00761121"/>
    <w:rsid w:val="007667A4"/>
    <w:rsid w:val="007723EE"/>
    <w:rsid w:val="0078420C"/>
    <w:rsid w:val="00787CAA"/>
    <w:rsid w:val="00795A00"/>
    <w:rsid w:val="007A3A19"/>
    <w:rsid w:val="007A3B50"/>
    <w:rsid w:val="007C397D"/>
    <w:rsid w:val="007C76A1"/>
    <w:rsid w:val="007E12B4"/>
    <w:rsid w:val="007E56FD"/>
    <w:rsid w:val="007E60A8"/>
    <w:rsid w:val="007F0C2B"/>
    <w:rsid w:val="007F21CE"/>
    <w:rsid w:val="007F2446"/>
    <w:rsid w:val="007F61B0"/>
    <w:rsid w:val="007F7CE5"/>
    <w:rsid w:val="00807F40"/>
    <w:rsid w:val="0081073F"/>
    <w:rsid w:val="0081275B"/>
    <w:rsid w:val="00812821"/>
    <w:rsid w:val="008204B7"/>
    <w:rsid w:val="008228DC"/>
    <w:rsid w:val="00823AD8"/>
    <w:rsid w:val="00830868"/>
    <w:rsid w:val="0083176D"/>
    <w:rsid w:val="00836BC9"/>
    <w:rsid w:val="0084534F"/>
    <w:rsid w:val="0085125C"/>
    <w:rsid w:val="00852F21"/>
    <w:rsid w:val="00856C39"/>
    <w:rsid w:val="00861131"/>
    <w:rsid w:val="00863B8E"/>
    <w:rsid w:val="00870EA3"/>
    <w:rsid w:val="00872EB8"/>
    <w:rsid w:val="00877AEE"/>
    <w:rsid w:val="008800A9"/>
    <w:rsid w:val="00885023"/>
    <w:rsid w:val="00887DBD"/>
    <w:rsid w:val="008A4D33"/>
    <w:rsid w:val="008B17EB"/>
    <w:rsid w:val="008B5560"/>
    <w:rsid w:val="008C10B8"/>
    <w:rsid w:val="008D038D"/>
    <w:rsid w:val="008D044F"/>
    <w:rsid w:val="008D100F"/>
    <w:rsid w:val="008D24F2"/>
    <w:rsid w:val="008D49B4"/>
    <w:rsid w:val="008D5713"/>
    <w:rsid w:val="00903260"/>
    <w:rsid w:val="009142D2"/>
    <w:rsid w:val="00923CDC"/>
    <w:rsid w:val="00926915"/>
    <w:rsid w:val="009313F5"/>
    <w:rsid w:val="00931B78"/>
    <w:rsid w:val="009360EA"/>
    <w:rsid w:val="0094247E"/>
    <w:rsid w:val="00942FD2"/>
    <w:rsid w:val="009571BE"/>
    <w:rsid w:val="00966AE6"/>
    <w:rsid w:val="00980BAC"/>
    <w:rsid w:val="0099438F"/>
    <w:rsid w:val="00997A18"/>
    <w:rsid w:val="009A54EF"/>
    <w:rsid w:val="009A7C0A"/>
    <w:rsid w:val="009B196B"/>
    <w:rsid w:val="009B222D"/>
    <w:rsid w:val="009B4F67"/>
    <w:rsid w:val="009B5718"/>
    <w:rsid w:val="009B6915"/>
    <w:rsid w:val="009B6F16"/>
    <w:rsid w:val="009C1840"/>
    <w:rsid w:val="009C245E"/>
    <w:rsid w:val="009C286D"/>
    <w:rsid w:val="009D0CD2"/>
    <w:rsid w:val="009D2C2A"/>
    <w:rsid w:val="009D4371"/>
    <w:rsid w:val="009D58C2"/>
    <w:rsid w:val="009D639D"/>
    <w:rsid w:val="009D72E5"/>
    <w:rsid w:val="009D7D44"/>
    <w:rsid w:val="009E0710"/>
    <w:rsid w:val="00A024CF"/>
    <w:rsid w:val="00A0353C"/>
    <w:rsid w:val="00A07B31"/>
    <w:rsid w:val="00A1339D"/>
    <w:rsid w:val="00A1559C"/>
    <w:rsid w:val="00A205D4"/>
    <w:rsid w:val="00A21C45"/>
    <w:rsid w:val="00A22809"/>
    <w:rsid w:val="00A40DBE"/>
    <w:rsid w:val="00A455D0"/>
    <w:rsid w:val="00A5077E"/>
    <w:rsid w:val="00A54F74"/>
    <w:rsid w:val="00A61592"/>
    <w:rsid w:val="00A66A9D"/>
    <w:rsid w:val="00A750CD"/>
    <w:rsid w:val="00A75F66"/>
    <w:rsid w:val="00A82830"/>
    <w:rsid w:val="00A83BC8"/>
    <w:rsid w:val="00A950E3"/>
    <w:rsid w:val="00AA0E43"/>
    <w:rsid w:val="00AA25CF"/>
    <w:rsid w:val="00AA3F47"/>
    <w:rsid w:val="00AB31E7"/>
    <w:rsid w:val="00AD1B3E"/>
    <w:rsid w:val="00AE2A5D"/>
    <w:rsid w:val="00AF05FA"/>
    <w:rsid w:val="00AF3428"/>
    <w:rsid w:val="00AF4710"/>
    <w:rsid w:val="00B10494"/>
    <w:rsid w:val="00B11F01"/>
    <w:rsid w:val="00B15219"/>
    <w:rsid w:val="00B17C92"/>
    <w:rsid w:val="00B23018"/>
    <w:rsid w:val="00B23276"/>
    <w:rsid w:val="00B258B1"/>
    <w:rsid w:val="00B31196"/>
    <w:rsid w:val="00B345AB"/>
    <w:rsid w:val="00B36090"/>
    <w:rsid w:val="00B36E17"/>
    <w:rsid w:val="00B45555"/>
    <w:rsid w:val="00B56104"/>
    <w:rsid w:val="00B6330F"/>
    <w:rsid w:val="00B66A04"/>
    <w:rsid w:val="00B678A5"/>
    <w:rsid w:val="00B72D5A"/>
    <w:rsid w:val="00B81A7A"/>
    <w:rsid w:val="00B8312D"/>
    <w:rsid w:val="00B94DBC"/>
    <w:rsid w:val="00B97973"/>
    <w:rsid w:val="00BA4DFD"/>
    <w:rsid w:val="00BB1508"/>
    <w:rsid w:val="00BB25AD"/>
    <w:rsid w:val="00BB3DFF"/>
    <w:rsid w:val="00BB6DE3"/>
    <w:rsid w:val="00BC01DB"/>
    <w:rsid w:val="00BC43A2"/>
    <w:rsid w:val="00BC5797"/>
    <w:rsid w:val="00BC6656"/>
    <w:rsid w:val="00BD4CB9"/>
    <w:rsid w:val="00BD75D2"/>
    <w:rsid w:val="00BD7768"/>
    <w:rsid w:val="00BE4AE7"/>
    <w:rsid w:val="00C024DF"/>
    <w:rsid w:val="00C025C3"/>
    <w:rsid w:val="00C07DCF"/>
    <w:rsid w:val="00C1266F"/>
    <w:rsid w:val="00C24AF6"/>
    <w:rsid w:val="00C25370"/>
    <w:rsid w:val="00C26B1F"/>
    <w:rsid w:val="00C328E9"/>
    <w:rsid w:val="00C369C9"/>
    <w:rsid w:val="00C419A1"/>
    <w:rsid w:val="00C44030"/>
    <w:rsid w:val="00C5284E"/>
    <w:rsid w:val="00C52EB8"/>
    <w:rsid w:val="00C544FF"/>
    <w:rsid w:val="00C7093F"/>
    <w:rsid w:val="00C87D93"/>
    <w:rsid w:val="00C952DE"/>
    <w:rsid w:val="00CA2288"/>
    <w:rsid w:val="00CB2689"/>
    <w:rsid w:val="00CB73A2"/>
    <w:rsid w:val="00CC112D"/>
    <w:rsid w:val="00CC762F"/>
    <w:rsid w:val="00CD0625"/>
    <w:rsid w:val="00CE43F7"/>
    <w:rsid w:val="00CE553A"/>
    <w:rsid w:val="00CE6C52"/>
    <w:rsid w:val="00D04E8A"/>
    <w:rsid w:val="00D04F9A"/>
    <w:rsid w:val="00D06433"/>
    <w:rsid w:val="00D06FCB"/>
    <w:rsid w:val="00D0700A"/>
    <w:rsid w:val="00D124A8"/>
    <w:rsid w:val="00D2099D"/>
    <w:rsid w:val="00D27964"/>
    <w:rsid w:val="00D30889"/>
    <w:rsid w:val="00D35DF6"/>
    <w:rsid w:val="00D407A8"/>
    <w:rsid w:val="00D43D5B"/>
    <w:rsid w:val="00D56F86"/>
    <w:rsid w:val="00D633EB"/>
    <w:rsid w:val="00D6614D"/>
    <w:rsid w:val="00D76DEB"/>
    <w:rsid w:val="00D77E5C"/>
    <w:rsid w:val="00D81729"/>
    <w:rsid w:val="00D857BD"/>
    <w:rsid w:val="00D86710"/>
    <w:rsid w:val="00D929A2"/>
    <w:rsid w:val="00D9429A"/>
    <w:rsid w:val="00D95F91"/>
    <w:rsid w:val="00DA13D4"/>
    <w:rsid w:val="00DA5AF2"/>
    <w:rsid w:val="00DB184E"/>
    <w:rsid w:val="00DB47FE"/>
    <w:rsid w:val="00DB4C5E"/>
    <w:rsid w:val="00DB5041"/>
    <w:rsid w:val="00DC2A9E"/>
    <w:rsid w:val="00DC31D0"/>
    <w:rsid w:val="00DC3F5E"/>
    <w:rsid w:val="00DD106C"/>
    <w:rsid w:val="00DD331A"/>
    <w:rsid w:val="00DD6E5C"/>
    <w:rsid w:val="00DD768F"/>
    <w:rsid w:val="00DE5DAE"/>
    <w:rsid w:val="00DE7F14"/>
    <w:rsid w:val="00DF1823"/>
    <w:rsid w:val="00DF2BA0"/>
    <w:rsid w:val="00DF6477"/>
    <w:rsid w:val="00E0301D"/>
    <w:rsid w:val="00E11ADD"/>
    <w:rsid w:val="00E13130"/>
    <w:rsid w:val="00E145C4"/>
    <w:rsid w:val="00E16637"/>
    <w:rsid w:val="00E168D9"/>
    <w:rsid w:val="00E2524F"/>
    <w:rsid w:val="00E2703E"/>
    <w:rsid w:val="00E41753"/>
    <w:rsid w:val="00E428CC"/>
    <w:rsid w:val="00E562AB"/>
    <w:rsid w:val="00E61839"/>
    <w:rsid w:val="00E61C8B"/>
    <w:rsid w:val="00E739CB"/>
    <w:rsid w:val="00E744DB"/>
    <w:rsid w:val="00E90F5B"/>
    <w:rsid w:val="00E92856"/>
    <w:rsid w:val="00E9285E"/>
    <w:rsid w:val="00E951CD"/>
    <w:rsid w:val="00EA32FE"/>
    <w:rsid w:val="00EB1EE9"/>
    <w:rsid w:val="00EB3074"/>
    <w:rsid w:val="00EC360B"/>
    <w:rsid w:val="00ED166F"/>
    <w:rsid w:val="00ED5240"/>
    <w:rsid w:val="00EE1195"/>
    <w:rsid w:val="00EE32DB"/>
    <w:rsid w:val="00EE3988"/>
    <w:rsid w:val="00EE4162"/>
    <w:rsid w:val="00EF6C7F"/>
    <w:rsid w:val="00F0087E"/>
    <w:rsid w:val="00F10C14"/>
    <w:rsid w:val="00F138F5"/>
    <w:rsid w:val="00F145FA"/>
    <w:rsid w:val="00F152F0"/>
    <w:rsid w:val="00F2380E"/>
    <w:rsid w:val="00F352C3"/>
    <w:rsid w:val="00F40AC5"/>
    <w:rsid w:val="00F42A3F"/>
    <w:rsid w:val="00F4600C"/>
    <w:rsid w:val="00F5070F"/>
    <w:rsid w:val="00F56A43"/>
    <w:rsid w:val="00F736CC"/>
    <w:rsid w:val="00F74422"/>
    <w:rsid w:val="00F76B91"/>
    <w:rsid w:val="00F76BD7"/>
    <w:rsid w:val="00F83104"/>
    <w:rsid w:val="00F9258A"/>
    <w:rsid w:val="00F96F51"/>
    <w:rsid w:val="00FB0593"/>
    <w:rsid w:val="00FB44C0"/>
    <w:rsid w:val="00FC0EB0"/>
    <w:rsid w:val="00FC5775"/>
    <w:rsid w:val="00FC68EB"/>
    <w:rsid w:val="00FD0903"/>
    <w:rsid w:val="00FD32B2"/>
    <w:rsid w:val="00FD754D"/>
    <w:rsid w:val="00FE3200"/>
    <w:rsid w:val="00FE7BD6"/>
    <w:rsid w:val="00FE7CF9"/>
    <w:rsid w:val="00FF3368"/>
    <w:rsid w:val="00FF38E7"/>
    <w:rsid w:val="00FF56F8"/>
    <w:rsid w:val="00FF5800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CD4CC5"/>
  <w15:chartTrackingRefBased/>
  <w15:docId w15:val="{47C8B935-0A87-4102-89B6-6BFA962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675"/>
    <w:rPr>
      <w:sz w:val="24"/>
      <w:szCs w:val="24"/>
    </w:rPr>
  </w:style>
  <w:style w:type="paragraph" w:styleId="Heading2">
    <w:name w:val="heading 2"/>
    <w:basedOn w:val="Normal"/>
    <w:next w:val="Normal"/>
    <w:qFormat/>
    <w:rsid w:val="002A7675"/>
    <w:pPr>
      <w:keepNext/>
      <w:widowControl w:val="0"/>
      <w:autoSpaceDE w:val="0"/>
      <w:autoSpaceDN w:val="0"/>
      <w:adjustRightInd w:val="0"/>
      <w:outlineLvl w:val="1"/>
    </w:pPr>
    <w:rPr>
      <w:b/>
      <w:bCs/>
      <w:sz w:val="18"/>
      <w:szCs w:val="20"/>
    </w:rPr>
  </w:style>
  <w:style w:type="paragraph" w:styleId="Heading4">
    <w:name w:val="heading 4"/>
    <w:basedOn w:val="Normal"/>
    <w:next w:val="Normal"/>
    <w:qFormat/>
    <w:rsid w:val="002A7675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28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767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A7675"/>
    <w:rPr>
      <w:color w:val="0000FF"/>
      <w:u w:val="single"/>
    </w:rPr>
  </w:style>
  <w:style w:type="character" w:styleId="PageNumber">
    <w:name w:val="page number"/>
    <w:basedOn w:val="DefaultParagraphFont"/>
    <w:rsid w:val="00F352C3"/>
  </w:style>
  <w:style w:type="paragraph" w:styleId="Header">
    <w:name w:val="header"/>
    <w:basedOn w:val="Normal"/>
    <w:rsid w:val="00F352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13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313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E13130"/>
    <w:rPr>
      <w:sz w:val="24"/>
      <w:szCs w:val="24"/>
    </w:rPr>
  </w:style>
  <w:style w:type="paragraph" w:styleId="FootnoteText">
    <w:name w:val="footnote text"/>
    <w:basedOn w:val="Normal"/>
    <w:link w:val="FootnoteTextChar"/>
    <w:rsid w:val="001222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2244"/>
  </w:style>
  <w:style w:type="character" w:styleId="FootnoteReference">
    <w:name w:val="footnote reference"/>
    <w:basedOn w:val="DefaultParagraphFont"/>
    <w:rsid w:val="00122244"/>
    <w:rPr>
      <w:vertAlign w:val="superscript"/>
    </w:rPr>
  </w:style>
  <w:style w:type="character" w:styleId="CommentReference">
    <w:name w:val="annotation reference"/>
    <w:basedOn w:val="DefaultParagraphFont"/>
    <w:rsid w:val="002A2E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2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2E82"/>
  </w:style>
  <w:style w:type="paragraph" w:styleId="CommentSubject">
    <w:name w:val="annotation subject"/>
    <w:basedOn w:val="CommentText"/>
    <w:next w:val="CommentText"/>
    <w:link w:val="CommentSubjectChar"/>
    <w:rsid w:val="002A2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2E82"/>
    <w:rPr>
      <w:b/>
      <w:bCs/>
    </w:rPr>
  </w:style>
  <w:style w:type="paragraph" w:styleId="ListParagraph">
    <w:name w:val="List Paragraph"/>
    <w:basedOn w:val="Normal"/>
    <w:uiPriority w:val="34"/>
    <w:qFormat/>
    <w:rsid w:val="00BD4CB9"/>
    <w:pPr>
      <w:ind w:left="720"/>
      <w:contextualSpacing/>
    </w:pPr>
  </w:style>
  <w:style w:type="character" w:styleId="FollowedHyperlink">
    <w:name w:val="FollowedHyperlink"/>
    <w:basedOn w:val="DefaultParagraphFont"/>
    <w:rsid w:val="002F645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B7C9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u.edu/facilities/eu/save_energy.ph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www.energystar.gov/about/about_energy_efficien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www.fau.edu/facilities/bg/WorkControl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u.edu/policies/files/4.1.2%20Environmental%20Health%20and%20Safe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A55F23903404A827384FB49469C7B" ma:contentTypeVersion="13" ma:contentTypeDescription="Create a new document." ma:contentTypeScope="" ma:versionID="1f75ec5121617f1189342d42debcd5e0">
  <xsd:schema xmlns:xsd="http://www.w3.org/2001/XMLSchema" xmlns:xs="http://www.w3.org/2001/XMLSchema" xmlns:p="http://schemas.microsoft.com/office/2006/metadata/properties" xmlns:ns3="3c26492f-02d6-457f-a944-422b85202a3b" xmlns:ns4="9a26cf33-dfae-4757-b6f2-63919f4e6938" targetNamespace="http://schemas.microsoft.com/office/2006/metadata/properties" ma:root="true" ma:fieldsID="67c07daad1c8be2e1604757105a4733d" ns3:_="" ns4:_="">
    <xsd:import namespace="3c26492f-02d6-457f-a944-422b85202a3b"/>
    <xsd:import namespace="9a26cf33-dfae-4757-b6f2-63919f4e6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6492f-02d6-457f-a944-422b85202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6cf33-dfae-4757-b6f2-63919f4e6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891D-1ADB-486B-BEAE-75884046D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6492f-02d6-457f-a944-422b85202a3b"/>
    <ds:schemaRef ds:uri="9a26cf33-dfae-4757-b6f2-63919f4e6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73D06-9FD6-4276-A8ED-DAFB34535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1B67E-C135-4B74-925D-77713A6D1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5F4157-40D4-8747-8B8A-920C6DC8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FAU</Company>
  <LinksUpToDate>false</LinksUpToDate>
  <CharactersWithSpaces>9508</CharactersWithSpaces>
  <SharedDoc>false</SharedDoc>
  <HLinks>
    <vt:vector size="6" baseType="variant"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mailto:myrlande@fau.edu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James Cooley</dc:creator>
  <cp:keywords/>
  <dc:description/>
  <cp:lastModifiedBy>Elizabeth Rubin</cp:lastModifiedBy>
  <cp:revision>3</cp:revision>
  <cp:lastPrinted>2020-04-29T18:47:00Z</cp:lastPrinted>
  <dcterms:created xsi:type="dcterms:W3CDTF">2020-08-31T14:10:00Z</dcterms:created>
  <dcterms:modified xsi:type="dcterms:W3CDTF">2020-08-31T14:11:00Z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0x0101004C5A55F23903404A827384FB49469C7B</vt:lpwstr>
  </property>
</Properties>
</file>