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3D" w:rsidRPr="00ED0867" w:rsidRDefault="00ED0867" w:rsidP="00ED0867">
      <w:pPr>
        <w:spacing w:after="0" w:line="240" w:lineRule="auto"/>
        <w:jc w:val="center"/>
        <w:rPr>
          <w:rFonts w:cstheme="minorHAnsi"/>
        </w:rPr>
      </w:pPr>
      <w:bookmarkStart w:id="0" w:name="_GoBack"/>
      <w:bookmarkEnd w:id="0"/>
      <w:r w:rsidRPr="00ED0867">
        <w:rPr>
          <w:rFonts w:cstheme="minorHAnsi"/>
        </w:rPr>
        <w:t>Florida Atlantic University, Christine E. Lynn College of Nursing</w:t>
      </w:r>
    </w:p>
    <w:p w:rsidR="008765FE" w:rsidRDefault="00E203FA" w:rsidP="00ED0867">
      <w:pPr>
        <w:spacing w:after="0" w:line="240" w:lineRule="auto"/>
        <w:jc w:val="center"/>
        <w:rPr>
          <w:rFonts w:cstheme="minorHAnsi"/>
        </w:rPr>
      </w:pPr>
      <w:r w:rsidRPr="00E203FA">
        <w:rPr>
          <w:rFonts w:cstheme="minorHAnsi"/>
          <w:bCs/>
        </w:rPr>
        <w:t>Nursing Practice Evaluation Tool:</w:t>
      </w:r>
      <w:r w:rsidRPr="00E203FA">
        <w:rPr>
          <w:rFonts w:cstheme="minorHAnsi"/>
        </w:rPr>
        <w:t xml:space="preserve"> </w:t>
      </w:r>
      <w:r w:rsidR="00ED0867" w:rsidRPr="00ED0867">
        <w:rPr>
          <w:rFonts w:cstheme="minorHAnsi"/>
        </w:rPr>
        <w:t>Rubric and Rating Form</w:t>
      </w:r>
    </w:p>
    <w:p w:rsidR="00144559" w:rsidRPr="008765FE" w:rsidRDefault="00144559" w:rsidP="00144559">
      <w:pPr>
        <w:spacing w:after="0" w:line="240" w:lineRule="auto"/>
        <w:rPr>
          <w:rFonts w:cstheme="minorHAnsi"/>
        </w:rPr>
      </w:pPr>
      <w:r>
        <w:rPr>
          <w:rFonts w:cstheme="minorHAnsi"/>
        </w:rPr>
        <w:t>Course__________</w:t>
      </w:r>
      <w:r>
        <w:rPr>
          <w:rFonts w:cstheme="minorHAnsi"/>
        </w:rPr>
        <w:tab/>
        <w:t>Semester___________</w:t>
      </w:r>
      <w:r>
        <w:rPr>
          <w:rFonts w:cstheme="minorHAnsi"/>
        </w:rPr>
        <w:tab/>
      </w:r>
      <w:r>
        <w:rPr>
          <w:rFonts w:cstheme="minorHAnsi"/>
        </w:rPr>
        <w:tab/>
      </w:r>
      <w:r>
        <w:rPr>
          <w:rFonts w:cstheme="minorHAnsi"/>
        </w:rPr>
        <w:tab/>
      </w:r>
      <w:r>
        <w:rPr>
          <w:rFonts w:cstheme="minorHAnsi"/>
        </w:rPr>
        <w:tab/>
      </w:r>
      <w:r>
        <w:rPr>
          <w:rFonts w:cstheme="minorHAnsi"/>
        </w:rPr>
        <w:tab/>
        <w:t>Student_______________________________________</w:t>
      </w:r>
    </w:p>
    <w:p w:rsidR="008765FE" w:rsidRPr="008765FE" w:rsidRDefault="008765FE" w:rsidP="00ED0867">
      <w:pPr>
        <w:spacing w:after="0" w:line="240" w:lineRule="auto"/>
        <w:rPr>
          <w:rFonts w:cstheme="minorHAnsi"/>
        </w:rPr>
      </w:pPr>
    </w:p>
    <w:p w:rsidR="008765FE" w:rsidRPr="008765FE" w:rsidRDefault="00144559" w:rsidP="00ED0867">
      <w:pPr>
        <w:spacing w:after="0" w:line="240" w:lineRule="auto"/>
        <w:rPr>
          <w:rFonts w:cstheme="minorHAnsi"/>
        </w:rPr>
      </w:pPr>
      <w:r>
        <w:rPr>
          <w:rFonts w:cstheme="minorHAnsi"/>
        </w:rPr>
        <w:t>Dates of Clinical____________________________________________________</w:t>
      </w:r>
      <w:r>
        <w:rPr>
          <w:rFonts w:cstheme="minorHAnsi"/>
        </w:rPr>
        <w:tab/>
        <w:t>Faculty________________________________________</w:t>
      </w:r>
    </w:p>
    <w:tbl>
      <w:tblPr>
        <w:tblW w:w="12950" w:type="dxa"/>
        <w:tblLook w:val="04A0" w:firstRow="1" w:lastRow="0" w:firstColumn="1" w:lastColumn="0" w:noHBand="0" w:noVBand="1"/>
      </w:tblPr>
      <w:tblGrid>
        <w:gridCol w:w="1344"/>
        <w:gridCol w:w="1683"/>
        <w:gridCol w:w="7055"/>
        <w:gridCol w:w="478"/>
        <w:gridCol w:w="478"/>
        <w:gridCol w:w="478"/>
        <w:gridCol w:w="478"/>
        <w:gridCol w:w="478"/>
        <w:gridCol w:w="478"/>
      </w:tblGrid>
      <w:tr w:rsidR="00ED0867" w:rsidRPr="00ED0867" w:rsidTr="00ED0867">
        <w:trPr>
          <w:trHeight w:val="288"/>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867" w:rsidRPr="00ED0867" w:rsidRDefault="00ED0867" w:rsidP="00ED0867">
            <w:pPr>
              <w:spacing w:after="0" w:line="240" w:lineRule="auto"/>
              <w:rPr>
                <w:rFonts w:ascii="Calibri" w:eastAsia="Times New Roman" w:hAnsi="Calibri" w:cs="Calibri"/>
                <w:color w:val="000000"/>
                <w:sz w:val="20"/>
                <w:szCs w:val="20"/>
              </w:rPr>
            </w:pPr>
            <w:r w:rsidRPr="00ED0867">
              <w:rPr>
                <w:rFonts w:ascii="Calibri" w:eastAsia="Times New Roman" w:hAnsi="Calibri" w:cs="Calibri"/>
                <w:color w:val="000000"/>
                <w:sz w:val="20"/>
                <w:szCs w:val="20"/>
              </w:rPr>
              <w:t> </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ED0867" w:rsidRPr="00ED0867" w:rsidRDefault="00ED0867" w:rsidP="00ED0867">
            <w:pPr>
              <w:spacing w:after="0" w:line="240" w:lineRule="auto"/>
              <w:jc w:val="center"/>
              <w:rPr>
                <w:rFonts w:ascii="Calibri" w:eastAsia="Times New Roman" w:hAnsi="Calibri" w:cs="Calibri"/>
                <w:b/>
                <w:bCs/>
                <w:color w:val="000000"/>
                <w:sz w:val="20"/>
                <w:szCs w:val="20"/>
              </w:rPr>
            </w:pPr>
            <w:r w:rsidRPr="00ED0867">
              <w:rPr>
                <w:rFonts w:ascii="Calibri" w:eastAsia="Times New Roman" w:hAnsi="Calibri" w:cs="Calibri"/>
                <w:b/>
                <w:bCs/>
                <w:color w:val="000000"/>
                <w:sz w:val="20"/>
                <w:szCs w:val="20"/>
              </w:rPr>
              <w:t>Clinical Competency</w:t>
            </w:r>
          </w:p>
        </w:tc>
        <w:tc>
          <w:tcPr>
            <w:tcW w:w="7055" w:type="dxa"/>
            <w:tcBorders>
              <w:top w:val="single" w:sz="4" w:space="0" w:color="auto"/>
              <w:left w:val="nil"/>
              <w:bottom w:val="single" w:sz="4" w:space="0" w:color="auto"/>
              <w:right w:val="single" w:sz="4" w:space="0" w:color="auto"/>
            </w:tcBorders>
            <w:shd w:val="clear" w:color="auto" w:fill="auto"/>
            <w:noWrap/>
            <w:vAlign w:val="center"/>
            <w:hideMark/>
          </w:tcPr>
          <w:p w:rsidR="00ED0867" w:rsidRPr="00ED0867" w:rsidRDefault="00ED0867" w:rsidP="00ED0867">
            <w:pPr>
              <w:spacing w:after="0" w:line="240" w:lineRule="auto"/>
              <w:jc w:val="center"/>
              <w:rPr>
                <w:rFonts w:ascii="Calibri" w:eastAsia="Times New Roman" w:hAnsi="Calibri" w:cs="Calibri"/>
                <w:b/>
                <w:bCs/>
                <w:color w:val="000000"/>
                <w:sz w:val="20"/>
                <w:szCs w:val="20"/>
              </w:rPr>
            </w:pPr>
            <w:r w:rsidRPr="00ED0867">
              <w:rPr>
                <w:rFonts w:ascii="Calibri" w:eastAsia="Times New Roman" w:hAnsi="Calibri" w:cs="Calibri"/>
                <w:b/>
                <w:bCs/>
                <w:color w:val="000000"/>
                <w:sz w:val="20"/>
                <w:szCs w:val="20"/>
              </w:rPr>
              <w:t>Criteria used to identify successful accomplishment of the competency</w:t>
            </w:r>
          </w:p>
        </w:tc>
        <w:tc>
          <w:tcPr>
            <w:tcW w:w="478" w:type="dxa"/>
            <w:tcBorders>
              <w:top w:val="single" w:sz="4" w:space="0" w:color="auto"/>
              <w:left w:val="nil"/>
              <w:bottom w:val="single" w:sz="4" w:space="0" w:color="auto"/>
              <w:right w:val="single" w:sz="4" w:space="0" w:color="auto"/>
            </w:tcBorders>
          </w:tcPr>
          <w:p w:rsidR="00ED0867" w:rsidRPr="00ED0867" w:rsidRDefault="00ED0867" w:rsidP="00ED08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w:t>
            </w:r>
          </w:p>
        </w:tc>
        <w:tc>
          <w:tcPr>
            <w:tcW w:w="478" w:type="dxa"/>
            <w:tcBorders>
              <w:top w:val="single" w:sz="4" w:space="0" w:color="auto"/>
              <w:left w:val="nil"/>
              <w:bottom w:val="single" w:sz="4" w:space="0" w:color="auto"/>
              <w:right w:val="single" w:sz="4" w:space="0" w:color="auto"/>
            </w:tcBorders>
          </w:tcPr>
          <w:p w:rsidR="00ED0867" w:rsidRPr="00ED0867" w:rsidRDefault="00ED0867" w:rsidP="00ED08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w:t>
            </w:r>
          </w:p>
        </w:tc>
        <w:tc>
          <w:tcPr>
            <w:tcW w:w="478" w:type="dxa"/>
            <w:tcBorders>
              <w:top w:val="single" w:sz="4" w:space="0" w:color="auto"/>
              <w:left w:val="nil"/>
              <w:bottom w:val="single" w:sz="4" w:space="0" w:color="auto"/>
              <w:right w:val="single" w:sz="4" w:space="0" w:color="auto"/>
            </w:tcBorders>
          </w:tcPr>
          <w:p w:rsidR="00ED0867" w:rsidRPr="00ED0867" w:rsidRDefault="00ED0867" w:rsidP="00ED08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p>
        </w:tc>
        <w:tc>
          <w:tcPr>
            <w:tcW w:w="478" w:type="dxa"/>
            <w:tcBorders>
              <w:top w:val="single" w:sz="4" w:space="0" w:color="auto"/>
              <w:left w:val="nil"/>
              <w:bottom w:val="single" w:sz="4" w:space="0" w:color="auto"/>
              <w:right w:val="single" w:sz="4" w:space="0" w:color="auto"/>
            </w:tcBorders>
          </w:tcPr>
          <w:p w:rsidR="00ED0867" w:rsidRPr="00ED0867" w:rsidRDefault="00ED0867" w:rsidP="00ED08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4</w:t>
            </w:r>
          </w:p>
        </w:tc>
        <w:tc>
          <w:tcPr>
            <w:tcW w:w="478" w:type="dxa"/>
            <w:tcBorders>
              <w:top w:val="single" w:sz="4" w:space="0" w:color="auto"/>
              <w:left w:val="nil"/>
              <w:bottom w:val="single" w:sz="4" w:space="0" w:color="auto"/>
              <w:right w:val="single" w:sz="4" w:space="0" w:color="auto"/>
            </w:tcBorders>
          </w:tcPr>
          <w:p w:rsidR="00ED0867" w:rsidRPr="00ED0867" w:rsidRDefault="00ED0867" w:rsidP="00ED08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w:t>
            </w:r>
          </w:p>
        </w:tc>
        <w:tc>
          <w:tcPr>
            <w:tcW w:w="478" w:type="dxa"/>
            <w:tcBorders>
              <w:top w:val="single" w:sz="4" w:space="0" w:color="auto"/>
              <w:left w:val="nil"/>
              <w:bottom w:val="single" w:sz="4" w:space="0" w:color="auto"/>
              <w:right w:val="single" w:sz="4" w:space="0" w:color="auto"/>
            </w:tcBorders>
          </w:tcPr>
          <w:p w:rsidR="00ED0867" w:rsidRPr="00ED0867" w:rsidRDefault="00ED0867" w:rsidP="00ED08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6</w:t>
            </w:r>
          </w:p>
        </w:tc>
      </w:tr>
      <w:tr w:rsidR="00ED0867" w:rsidRPr="00ED0867" w:rsidTr="00ED0867">
        <w:trPr>
          <w:trHeight w:val="612"/>
        </w:trPr>
        <w:tc>
          <w:tcPr>
            <w:tcW w:w="1344" w:type="dxa"/>
            <w:tcBorders>
              <w:top w:val="nil"/>
              <w:left w:val="single" w:sz="4" w:space="0" w:color="auto"/>
              <w:bottom w:val="single" w:sz="4" w:space="0" w:color="auto"/>
              <w:right w:val="single" w:sz="4" w:space="0" w:color="auto"/>
            </w:tcBorders>
            <w:shd w:val="clear" w:color="auto" w:fill="auto"/>
            <w:hideMark/>
          </w:tcPr>
          <w:p w:rsidR="00ED0867" w:rsidRPr="00ED0867" w:rsidRDefault="00BF74D4" w:rsidP="00ED086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Critical Element #3,4</w:t>
            </w:r>
            <w:r w:rsidR="00ED0867" w:rsidRPr="00ED0867">
              <w:rPr>
                <w:rFonts w:ascii="Calibri" w:eastAsia="Times New Roman" w:hAnsi="Calibri" w:cs="Calibri"/>
                <w:color w:val="000000"/>
                <w:sz w:val="20"/>
                <w:szCs w:val="20"/>
              </w:rPr>
              <w:t>; course objective #7, 8</w:t>
            </w:r>
          </w:p>
        </w:tc>
        <w:tc>
          <w:tcPr>
            <w:tcW w:w="1683" w:type="dxa"/>
            <w:tcBorders>
              <w:top w:val="nil"/>
              <w:left w:val="nil"/>
              <w:bottom w:val="single" w:sz="4" w:space="0" w:color="auto"/>
              <w:right w:val="single" w:sz="4" w:space="0" w:color="auto"/>
            </w:tcBorders>
            <w:shd w:val="clear" w:color="auto" w:fill="auto"/>
            <w:hideMark/>
          </w:tcPr>
          <w:p w:rsidR="00ED0867" w:rsidRPr="00ED0867" w:rsidRDefault="00ED0867" w:rsidP="00ED0867">
            <w:pPr>
              <w:spacing w:after="0" w:line="240" w:lineRule="auto"/>
              <w:rPr>
                <w:rFonts w:ascii="Times New Roman" w:eastAsia="Times New Roman" w:hAnsi="Times New Roman" w:cs="Times New Roman"/>
                <w:color w:val="000000"/>
                <w:sz w:val="20"/>
                <w:szCs w:val="20"/>
              </w:rPr>
            </w:pPr>
            <w:r w:rsidRPr="00ED0867">
              <w:rPr>
                <w:rFonts w:ascii="Times New Roman" w:eastAsia="Times New Roman" w:hAnsi="Times New Roman" w:cs="Times New Roman"/>
                <w:color w:val="000000"/>
                <w:sz w:val="20"/>
                <w:szCs w:val="20"/>
              </w:rPr>
              <w:t>Interprofessional Communication</w:t>
            </w:r>
          </w:p>
        </w:tc>
        <w:tc>
          <w:tcPr>
            <w:tcW w:w="7055" w:type="dxa"/>
            <w:tcBorders>
              <w:top w:val="nil"/>
              <w:left w:val="nil"/>
              <w:bottom w:val="single" w:sz="4" w:space="0" w:color="auto"/>
              <w:right w:val="single" w:sz="4" w:space="0" w:color="auto"/>
            </w:tcBorders>
            <w:shd w:val="clear" w:color="auto" w:fill="auto"/>
            <w:hideMark/>
          </w:tcPr>
          <w:p w:rsidR="00ED0867" w:rsidRPr="00ED0867" w:rsidRDefault="00ED0867" w:rsidP="00ED0867">
            <w:pPr>
              <w:spacing w:after="0" w:line="240" w:lineRule="auto"/>
              <w:rPr>
                <w:rFonts w:ascii="Times New Roman" w:eastAsia="Times New Roman" w:hAnsi="Times New Roman" w:cs="Times New Roman"/>
                <w:color w:val="000000"/>
                <w:sz w:val="20"/>
                <w:szCs w:val="20"/>
              </w:rPr>
            </w:pPr>
            <w:r w:rsidRPr="00ED0867">
              <w:rPr>
                <w:rFonts w:ascii="Times New Roman" w:eastAsia="Times New Roman" w:hAnsi="Times New Roman" w:cs="Times New Roman"/>
                <w:color w:val="000000"/>
                <w:sz w:val="20"/>
                <w:szCs w:val="20"/>
              </w:rPr>
              <w:t>Collaborates and effectively communicates with other health care providers/members (includes instructor) in meeting the patient's calls for nursing - designing plan of care, interact, report, collegial, SBAR</w:t>
            </w:r>
          </w:p>
        </w:tc>
        <w:tc>
          <w:tcPr>
            <w:tcW w:w="478" w:type="dxa"/>
            <w:tcBorders>
              <w:top w:val="nil"/>
              <w:left w:val="nil"/>
              <w:bottom w:val="single" w:sz="4" w:space="0" w:color="auto"/>
              <w:right w:val="single" w:sz="4" w:space="0" w:color="auto"/>
            </w:tcBorders>
          </w:tcPr>
          <w:p w:rsidR="00ED0867" w:rsidRPr="00ED0867" w:rsidRDefault="00ED0867" w:rsidP="00ED0867">
            <w:pPr>
              <w:spacing w:after="0" w:line="240" w:lineRule="auto"/>
              <w:rPr>
                <w:rFonts w:ascii="Times New Roman" w:eastAsia="Times New Roman" w:hAnsi="Times New Roman" w:cs="Times New Roman"/>
                <w:color w:val="000000"/>
                <w:sz w:val="20"/>
                <w:szCs w:val="20"/>
              </w:rPr>
            </w:pPr>
          </w:p>
        </w:tc>
        <w:tc>
          <w:tcPr>
            <w:tcW w:w="478" w:type="dxa"/>
            <w:tcBorders>
              <w:top w:val="nil"/>
              <w:left w:val="nil"/>
              <w:bottom w:val="single" w:sz="4" w:space="0" w:color="auto"/>
              <w:right w:val="single" w:sz="4" w:space="0" w:color="auto"/>
            </w:tcBorders>
          </w:tcPr>
          <w:p w:rsidR="00ED0867" w:rsidRPr="00ED0867" w:rsidRDefault="00ED0867" w:rsidP="00ED0867">
            <w:pPr>
              <w:spacing w:after="0" w:line="240" w:lineRule="auto"/>
              <w:rPr>
                <w:rFonts w:ascii="Times New Roman" w:eastAsia="Times New Roman" w:hAnsi="Times New Roman" w:cs="Times New Roman"/>
                <w:color w:val="000000"/>
                <w:sz w:val="20"/>
                <w:szCs w:val="20"/>
              </w:rPr>
            </w:pPr>
          </w:p>
        </w:tc>
        <w:tc>
          <w:tcPr>
            <w:tcW w:w="478" w:type="dxa"/>
            <w:tcBorders>
              <w:top w:val="nil"/>
              <w:left w:val="nil"/>
              <w:bottom w:val="single" w:sz="4" w:space="0" w:color="auto"/>
              <w:right w:val="single" w:sz="4" w:space="0" w:color="auto"/>
            </w:tcBorders>
          </w:tcPr>
          <w:p w:rsidR="00ED0867" w:rsidRPr="00ED0867" w:rsidRDefault="00ED0867" w:rsidP="00ED0867">
            <w:pPr>
              <w:spacing w:after="0" w:line="240" w:lineRule="auto"/>
              <w:rPr>
                <w:rFonts w:ascii="Times New Roman" w:eastAsia="Times New Roman" w:hAnsi="Times New Roman" w:cs="Times New Roman"/>
                <w:color w:val="000000"/>
                <w:sz w:val="20"/>
                <w:szCs w:val="20"/>
              </w:rPr>
            </w:pPr>
          </w:p>
        </w:tc>
        <w:tc>
          <w:tcPr>
            <w:tcW w:w="478" w:type="dxa"/>
            <w:tcBorders>
              <w:top w:val="nil"/>
              <w:left w:val="nil"/>
              <w:bottom w:val="single" w:sz="4" w:space="0" w:color="auto"/>
              <w:right w:val="single" w:sz="4" w:space="0" w:color="auto"/>
            </w:tcBorders>
          </w:tcPr>
          <w:p w:rsidR="00ED0867" w:rsidRPr="00ED0867" w:rsidRDefault="00ED0867" w:rsidP="00ED0867">
            <w:pPr>
              <w:spacing w:after="0" w:line="240" w:lineRule="auto"/>
              <w:rPr>
                <w:rFonts w:ascii="Times New Roman" w:eastAsia="Times New Roman" w:hAnsi="Times New Roman" w:cs="Times New Roman"/>
                <w:color w:val="000000"/>
                <w:sz w:val="20"/>
                <w:szCs w:val="20"/>
              </w:rPr>
            </w:pPr>
          </w:p>
        </w:tc>
        <w:tc>
          <w:tcPr>
            <w:tcW w:w="478" w:type="dxa"/>
            <w:tcBorders>
              <w:top w:val="nil"/>
              <w:left w:val="nil"/>
              <w:bottom w:val="single" w:sz="4" w:space="0" w:color="auto"/>
              <w:right w:val="single" w:sz="4" w:space="0" w:color="auto"/>
            </w:tcBorders>
          </w:tcPr>
          <w:p w:rsidR="00ED0867" w:rsidRPr="00ED0867" w:rsidRDefault="00ED0867" w:rsidP="00ED0867">
            <w:pPr>
              <w:spacing w:after="0" w:line="240" w:lineRule="auto"/>
              <w:rPr>
                <w:rFonts w:ascii="Times New Roman" w:eastAsia="Times New Roman" w:hAnsi="Times New Roman" w:cs="Times New Roman"/>
                <w:color w:val="000000"/>
                <w:sz w:val="20"/>
                <w:szCs w:val="20"/>
              </w:rPr>
            </w:pPr>
          </w:p>
        </w:tc>
        <w:tc>
          <w:tcPr>
            <w:tcW w:w="478" w:type="dxa"/>
            <w:tcBorders>
              <w:top w:val="nil"/>
              <w:left w:val="nil"/>
              <w:bottom w:val="single" w:sz="4" w:space="0" w:color="auto"/>
              <w:right w:val="single" w:sz="4" w:space="0" w:color="auto"/>
            </w:tcBorders>
          </w:tcPr>
          <w:p w:rsidR="00ED0867" w:rsidRPr="00ED0867" w:rsidRDefault="00ED0867" w:rsidP="00ED0867">
            <w:pPr>
              <w:spacing w:after="0" w:line="240" w:lineRule="auto"/>
              <w:rPr>
                <w:rFonts w:ascii="Times New Roman" w:eastAsia="Times New Roman" w:hAnsi="Times New Roman" w:cs="Times New Roman"/>
                <w:color w:val="000000"/>
                <w:sz w:val="20"/>
                <w:szCs w:val="20"/>
              </w:rPr>
            </w:pPr>
          </w:p>
        </w:tc>
      </w:tr>
    </w:tbl>
    <w:tbl>
      <w:tblPr>
        <w:tblStyle w:val="TableGrid"/>
        <w:tblW w:w="0" w:type="auto"/>
        <w:tblLook w:val="04A0" w:firstRow="1" w:lastRow="0" w:firstColumn="1" w:lastColumn="0" w:noHBand="0" w:noVBand="1"/>
      </w:tblPr>
      <w:tblGrid>
        <w:gridCol w:w="1495"/>
        <w:gridCol w:w="1516"/>
        <w:gridCol w:w="7064"/>
        <w:gridCol w:w="450"/>
        <w:gridCol w:w="540"/>
        <w:gridCol w:w="496"/>
        <w:gridCol w:w="436"/>
        <w:gridCol w:w="521"/>
        <w:gridCol w:w="432"/>
      </w:tblGrid>
      <w:tr w:rsidR="00ED0867" w:rsidRPr="008765FE" w:rsidTr="00ED0867">
        <w:trPr>
          <w:trHeight w:val="408"/>
        </w:trPr>
        <w:tc>
          <w:tcPr>
            <w:tcW w:w="1495" w:type="dxa"/>
            <w:vMerge w:val="restart"/>
            <w:hideMark/>
          </w:tcPr>
          <w:p w:rsidR="00ED0867" w:rsidRPr="008765FE" w:rsidRDefault="00ED0867" w:rsidP="00ED0867">
            <w:pPr>
              <w:rPr>
                <w:rFonts w:cstheme="minorHAnsi"/>
                <w:sz w:val="20"/>
                <w:szCs w:val="20"/>
              </w:rPr>
            </w:pPr>
            <w:r w:rsidRPr="008765FE">
              <w:rPr>
                <w:rFonts w:cstheme="minorHAnsi"/>
                <w:sz w:val="20"/>
                <w:szCs w:val="20"/>
              </w:rPr>
              <w:t>Professionalism and Lead</w:t>
            </w:r>
            <w:r w:rsidR="00BF74D4">
              <w:rPr>
                <w:rFonts w:cstheme="minorHAnsi"/>
                <w:sz w:val="20"/>
                <w:szCs w:val="20"/>
              </w:rPr>
              <w:t>ership - Critical Element #3, 4, 5</w:t>
            </w:r>
            <w:r w:rsidRPr="008765FE">
              <w:rPr>
                <w:rFonts w:cstheme="minorHAnsi"/>
                <w:sz w:val="20"/>
                <w:szCs w:val="20"/>
              </w:rPr>
              <w:t>; course objective #3, 4, 6, 14</w:t>
            </w:r>
          </w:p>
        </w:tc>
        <w:tc>
          <w:tcPr>
            <w:tcW w:w="1516" w:type="dxa"/>
            <w:hideMark/>
          </w:tcPr>
          <w:p w:rsidR="00ED0867" w:rsidRPr="008765FE" w:rsidRDefault="00ED0867" w:rsidP="00ED0867">
            <w:pPr>
              <w:rPr>
                <w:rFonts w:cstheme="minorHAnsi"/>
                <w:sz w:val="20"/>
                <w:szCs w:val="20"/>
              </w:rPr>
            </w:pPr>
            <w:r w:rsidRPr="008765FE">
              <w:rPr>
                <w:rFonts w:cstheme="minorHAnsi"/>
                <w:sz w:val="20"/>
                <w:szCs w:val="20"/>
              </w:rPr>
              <w:t>Professional Values</w:t>
            </w:r>
          </w:p>
        </w:tc>
        <w:tc>
          <w:tcPr>
            <w:tcW w:w="7064" w:type="dxa"/>
            <w:hideMark/>
          </w:tcPr>
          <w:p w:rsidR="00ED0867" w:rsidRPr="008765FE" w:rsidRDefault="00ED0867" w:rsidP="00ED0867">
            <w:pPr>
              <w:rPr>
                <w:rFonts w:cstheme="minorHAnsi"/>
                <w:sz w:val="20"/>
                <w:szCs w:val="20"/>
              </w:rPr>
            </w:pPr>
            <w:r w:rsidRPr="008765FE">
              <w:rPr>
                <w:rFonts w:cstheme="minorHAnsi"/>
                <w:sz w:val="20"/>
                <w:szCs w:val="20"/>
              </w:rPr>
              <w:t>Adheres to policies and procedures outlined in nursing handbook, RN scope of practice (ANA, AHNA and Florida Board of Nursing standards).</w:t>
            </w:r>
          </w:p>
        </w:tc>
        <w:tc>
          <w:tcPr>
            <w:tcW w:w="450" w:type="dxa"/>
          </w:tcPr>
          <w:p w:rsidR="00ED0867" w:rsidRPr="008765FE" w:rsidRDefault="00ED0867" w:rsidP="00ED0867">
            <w:pPr>
              <w:rPr>
                <w:rFonts w:cstheme="minorHAnsi"/>
                <w:sz w:val="20"/>
                <w:szCs w:val="20"/>
              </w:rPr>
            </w:pPr>
          </w:p>
        </w:tc>
        <w:tc>
          <w:tcPr>
            <w:tcW w:w="540" w:type="dxa"/>
          </w:tcPr>
          <w:p w:rsidR="00ED0867" w:rsidRPr="008765FE" w:rsidRDefault="00ED0867" w:rsidP="00ED0867">
            <w:pPr>
              <w:rPr>
                <w:rFonts w:cstheme="minorHAnsi"/>
                <w:sz w:val="20"/>
                <w:szCs w:val="20"/>
              </w:rPr>
            </w:pPr>
          </w:p>
        </w:tc>
        <w:tc>
          <w:tcPr>
            <w:tcW w:w="496" w:type="dxa"/>
          </w:tcPr>
          <w:p w:rsidR="00ED0867" w:rsidRPr="008765FE" w:rsidRDefault="00ED0867" w:rsidP="00ED0867">
            <w:pPr>
              <w:rPr>
                <w:rFonts w:cstheme="minorHAnsi"/>
                <w:sz w:val="20"/>
                <w:szCs w:val="20"/>
              </w:rPr>
            </w:pPr>
          </w:p>
        </w:tc>
        <w:tc>
          <w:tcPr>
            <w:tcW w:w="436" w:type="dxa"/>
          </w:tcPr>
          <w:p w:rsidR="00ED0867" w:rsidRPr="008765FE" w:rsidRDefault="00ED0867" w:rsidP="00ED0867">
            <w:pPr>
              <w:rPr>
                <w:rFonts w:cstheme="minorHAnsi"/>
                <w:sz w:val="20"/>
                <w:szCs w:val="20"/>
              </w:rPr>
            </w:pPr>
          </w:p>
        </w:tc>
        <w:tc>
          <w:tcPr>
            <w:tcW w:w="521" w:type="dxa"/>
          </w:tcPr>
          <w:p w:rsidR="00ED0867" w:rsidRPr="008765FE" w:rsidRDefault="00ED0867" w:rsidP="00ED0867">
            <w:pPr>
              <w:rPr>
                <w:rFonts w:cstheme="minorHAnsi"/>
                <w:sz w:val="20"/>
                <w:szCs w:val="20"/>
              </w:rPr>
            </w:pPr>
          </w:p>
        </w:tc>
        <w:tc>
          <w:tcPr>
            <w:tcW w:w="432" w:type="dxa"/>
          </w:tcPr>
          <w:p w:rsidR="00ED0867" w:rsidRPr="008765FE" w:rsidRDefault="00ED0867" w:rsidP="00ED0867">
            <w:pPr>
              <w:rPr>
                <w:rFonts w:cstheme="minorHAnsi"/>
                <w:sz w:val="20"/>
                <w:szCs w:val="20"/>
              </w:rPr>
            </w:pPr>
          </w:p>
        </w:tc>
      </w:tr>
      <w:tr w:rsidR="00ED0867" w:rsidRPr="008765FE" w:rsidTr="00ED0867">
        <w:trPr>
          <w:trHeight w:val="408"/>
        </w:trPr>
        <w:tc>
          <w:tcPr>
            <w:tcW w:w="1495" w:type="dxa"/>
            <w:vMerge/>
            <w:hideMark/>
          </w:tcPr>
          <w:p w:rsidR="00ED0867" w:rsidRPr="008765FE" w:rsidRDefault="00ED0867" w:rsidP="00ED0867">
            <w:pPr>
              <w:rPr>
                <w:rFonts w:cstheme="minorHAnsi"/>
                <w:sz w:val="20"/>
                <w:szCs w:val="20"/>
              </w:rPr>
            </w:pPr>
          </w:p>
        </w:tc>
        <w:tc>
          <w:tcPr>
            <w:tcW w:w="1516" w:type="dxa"/>
            <w:hideMark/>
          </w:tcPr>
          <w:p w:rsidR="00ED0867" w:rsidRPr="008765FE" w:rsidRDefault="00ED0867" w:rsidP="00ED0867">
            <w:pPr>
              <w:rPr>
                <w:rFonts w:cstheme="minorHAnsi"/>
                <w:sz w:val="20"/>
                <w:szCs w:val="20"/>
              </w:rPr>
            </w:pPr>
            <w:r w:rsidRPr="008765FE">
              <w:rPr>
                <w:rFonts w:cstheme="minorHAnsi"/>
                <w:sz w:val="20"/>
                <w:szCs w:val="20"/>
              </w:rPr>
              <w:t>Ethical/Legal Issues</w:t>
            </w:r>
          </w:p>
        </w:tc>
        <w:tc>
          <w:tcPr>
            <w:tcW w:w="7064" w:type="dxa"/>
            <w:hideMark/>
          </w:tcPr>
          <w:p w:rsidR="00ED0867" w:rsidRPr="008765FE" w:rsidRDefault="00ED0867" w:rsidP="00ED0867">
            <w:pPr>
              <w:rPr>
                <w:rFonts w:cstheme="minorHAnsi"/>
                <w:sz w:val="20"/>
                <w:szCs w:val="20"/>
              </w:rPr>
            </w:pPr>
            <w:r w:rsidRPr="008765FE">
              <w:rPr>
                <w:rFonts w:cstheme="minorHAnsi"/>
                <w:sz w:val="20"/>
                <w:szCs w:val="20"/>
              </w:rPr>
              <w:t>Accountable for assigned client care, Adheres to HIPAA, medical facility policies and procedures</w:t>
            </w:r>
          </w:p>
        </w:tc>
        <w:tc>
          <w:tcPr>
            <w:tcW w:w="450" w:type="dxa"/>
          </w:tcPr>
          <w:p w:rsidR="00ED0867" w:rsidRPr="008765FE" w:rsidRDefault="00ED0867" w:rsidP="00ED0867">
            <w:pPr>
              <w:rPr>
                <w:rFonts w:cstheme="minorHAnsi"/>
                <w:sz w:val="20"/>
                <w:szCs w:val="20"/>
              </w:rPr>
            </w:pPr>
          </w:p>
        </w:tc>
        <w:tc>
          <w:tcPr>
            <w:tcW w:w="540" w:type="dxa"/>
          </w:tcPr>
          <w:p w:rsidR="00ED0867" w:rsidRPr="008765FE" w:rsidRDefault="00ED0867" w:rsidP="00ED0867">
            <w:pPr>
              <w:rPr>
                <w:rFonts w:cstheme="minorHAnsi"/>
                <w:sz w:val="20"/>
                <w:szCs w:val="20"/>
              </w:rPr>
            </w:pPr>
          </w:p>
        </w:tc>
        <w:tc>
          <w:tcPr>
            <w:tcW w:w="496" w:type="dxa"/>
          </w:tcPr>
          <w:p w:rsidR="00ED0867" w:rsidRPr="008765FE" w:rsidRDefault="00ED0867" w:rsidP="00ED0867">
            <w:pPr>
              <w:rPr>
                <w:rFonts w:cstheme="minorHAnsi"/>
                <w:sz w:val="20"/>
                <w:szCs w:val="20"/>
              </w:rPr>
            </w:pPr>
          </w:p>
        </w:tc>
        <w:tc>
          <w:tcPr>
            <w:tcW w:w="436" w:type="dxa"/>
          </w:tcPr>
          <w:p w:rsidR="00ED0867" w:rsidRPr="008765FE" w:rsidRDefault="00ED0867" w:rsidP="00ED0867">
            <w:pPr>
              <w:rPr>
                <w:rFonts w:cstheme="minorHAnsi"/>
                <w:sz w:val="20"/>
                <w:szCs w:val="20"/>
              </w:rPr>
            </w:pPr>
          </w:p>
        </w:tc>
        <w:tc>
          <w:tcPr>
            <w:tcW w:w="521" w:type="dxa"/>
          </w:tcPr>
          <w:p w:rsidR="00ED0867" w:rsidRPr="008765FE" w:rsidRDefault="00ED0867" w:rsidP="00ED0867">
            <w:pPr>
              <w:rPr>
                <w:rFonts w:cstheme="minorHAnsi"/>
                <w:sz w:val="20"/>
                <w:szCs w:val="20"/>
              </w:rPr>
            </w:pPr>
          </w:p>
        </w:tc>
        <w:tc>
          <w:tcPr>
            <w:tcW w:w="432" w:type="dxa"/>
          </w:tcPr>
          <w:p w:rsidR="00ED0867" w:rsidRPr="008765FE" w:rsidRDefault="00ED0867" w:rsidP="00ED0867">
            <w:pPr>
              <w:rPr>
                <w:rFonts w:cstheme="minorHAnsi"/>
                <w:sz w:val="20"/>
                <w:szCs w:val="20"/>
              </w:rPr>
            </w:pPr>
          </w:p>
        </w:tc>
      </w:tr>
      <w:tr w:rsidR="00ED0867" w:rsidRPr="008765FE" w:rsidTr="00ED0867">
        <w:trPr>
          <w:trHeight w:val="408"/>
        </w:trPr>
        <w:tc>
          <w:tcPr>
            <w:tcW w:w="1495" w:type="dxa"/>
            <w:vMerge/>
            <w:hideMark/>
          </w:tcPr>
          <w:p w:rsidR="00ED0867" w:rsidRPr="008765FE" w:rsidRDefault="00ED0867" w:rsidP="00ED0867">
            <w:pPr>
              <w:rPr>
                <w:rFonts w:cstheme="minorHAnsi"/>
                <w:sz w:val="20"/>
                <w:szCs w:val="20"/>
              </w:rPr>
            </w:pPr>
          </w:p>
        </w:tc>
        <w:tc>
          <w:tcPr>
            <w:tcW w:w="1516" w:type="dxa"/>
            <w:hideMark/>
          </w:tcPr>
          <w:p w:rsidR="00ED0867" w:rsidRPr="008765FE" w:rsidRDefault="00ED0867" w:rsidP="00ED0867">
            <w:pPr>
              <w:rPr>
                <w:rFonts w:cstheme="minorHAnsi"/>
                <w:sz w:val="20"/>
                <w:szCs w:val="20"/>
              </w:rPr>
            </w:pPr>
            <w:r w:rsidRPr="008765FE">
              <w:rPr>
                <w:rFonts w:cstheme="minorHAnsi"/>
                <w:sz w:val="20"/>
                <w:szCs w:val="20"/>
              </w:rPr>
              <w:t>Management of Care</w:t>
            </w:r>
          </w:p>
        </w:tc>
        <w:tc>
          <w:tcPr>
            <w:tcW w:w="7064" w:type="dxa"/>
            <w:hideMark/>
          </w:tcPr>
          <w:p w:rsidR="00ED0867" w:rsidRPr="008765FE" w:rsidRDefault="00ED0867" w:rsidP="00ED0867">
            <w:pPr>
              <w:rPr>
                <w:rFonts w:cstheme="minorHAnsi"/>
                <w:sz w:val="20"/>
                <w:szCs w:val="20"/>
              </w:rPr>
            </w:pPr>
            <w:r w:rsidRPr="008765FE">
              <w:rPr>
                <w:rFonts w:cstheme="minorHAnsi"/>
                <w:sz w:val="20"/>
                <w:szCs w:val="20"/>
              </w:rPr>
              <w:t>Manages client care incorporating time management to organize tasks and effective use of resources. (appropriate and cost effective)</w:t>
            </w:r>
          </w:p>
        </w:tc>
        <w:tc>
          <w:tcPr>
            <w:tcW w:w="450" w:type="dxa"/>
          </w:tcPr>
          <w:p w:rsidR="00ED0867" w:rsidRPr="008765FE" w:rsidRDefault="00ED0867" w:rsidP="00ED0867">
            <w:pPr>
              <w:rPr>
                <w:rFonts w:cstheme="minorHAnsi"/>
                <w:sz w:val="20"/>
                <w:szCs w:val="20"/>
              </w:rPr>
            </w:pPr>
          </w:p>
        </w:tc>
        <w:tc>
          <w:tcPr>
            <w:tcW w:w="540" w:type="dxa"/>
          </w:tcPr>
          <w:p w:rsidR="00ED0867" w:rsidRPr="008765FE" w:rsidRDefault="00ED0867" w:rsidP="00ED0867">
            <w:pPr>
              <w:rPr>
                <w:rFonts w:cstheme="minorHAnsi"/>
                <w:sz w:val="20"/>
                <w:szCs w:val="20"/>
              </w:rPr>
            </w:pPr>
          </w:p>
        </w:tc>
        <w:tc>
          <w:tcPr>
            <w:tcW w:w="496" w:type="dxa"/>
          </w:tcPr>
          <w:p w:rsidR="00ED0867" w:rsidRPr="008765FE" w:rsidRDefault="00ED0867" w:rsidP="00ED0867">
            <w:pPr>
              <w:rPr>
                <w:rFonts w:cstheme="minorHAnsi"/>
                <w:sz w:val="20"/>
                <w:szCs w:val="20"/>
              </w:rPr>
            </w:pPr>
          </w:p>
        </w:tc>
        <w:tc>
          <w:tcPr>
            <w:tcW w:w="436" w:type="dxa"/>
          </w:tcPr>
          <w:p w:rsidR="00ED0867" w:rsidRPr="008765FE" w:rsidRDefault="00ED0867" w:rsidP="00ED0867">
            <w:pPr>
              <w:rPr>
                <w:rFonts w:cstheme="minorHAnsi"/>
                <w:sz w:val="20"/>
                <w:szCs w:val="20"/>
              </w:rPr>
            </w:pPr>
          </w:p>
        </w:tc>
        <w:tc>
          <w:tcPr>
            <w:tcW w:w="521" w:type="dxa"/>
          </w:tcPr>
          <w:p w:rsidR="00ED0867" w:rsidRPr="008765FE" w:rsidRDefault="00ED0867" w:rsidP="00ED0867">
            <w:pPr>
              <w:rPr>
                <w:rFonts w:cstheme="minorHAnsi"/>
                <w:sz w:val="20"/>
                <w:szCs w:val="20"/>
              </w:rPr>
            </w:pPr>
          </w:p>
        </w:tc>
        <w:tc>
          <w:tcPr>
            <w:tcW w:w="432" w:type="dxa"/>
          </w:tcPr>
          <w:p w:rsidR="00ED0867" w:rsidRPr="008765FE" w:rsidRDefault="00ED0867" w:rsidP="00ED0867">
            <w:pPr>
              <w:rPr>
                <w:rFonts w:cstheme="minorHAnsi"/>
                <w:sz w:val="20"/>
                <w:szCs w:val="20"/>
              </w:rPr>
            </w:pPr>
          </w:p>
        </w:tc>
      </w:tr>
      <w:tr w:rsidR="00ED0867" w:rsidRPr="008765FE" w:rsidTr="00ED0867">
        <w:trPr>
          <w:trHeight w:val="816"/>
        </w:trPr>
        <w:tc>
          <w:tcPr>
            <w:tcW w:w="1495" w:type="dxa"/>
            <w:vMerge/>
            <w:hideMark/>
          </w:tcPr>
          <w:p w:rsidR="00ED0867" w:rsidRPr="008765FE" w:rsidRDefault="00ED0867" w:rsidP="00ED0867">
            <w:pPr>
              <w:rPr>
                <w:rFonts w:cstheme="minorHAnsi"/>
                <w:sz w:val="20"/>
                <w:szCs w:val="20"/>
              </w:rPr>
            </w:pPr>
          </w:p>
        </w:tc>
        <w:tc>
          <w:tcPr>
            <w:tcW w:w="1516" w:type="dxa"/>
            <w:hideMark/>
          </w:tcPr>
          <w:p w:rsidR="00ED0867" w:rsidRPr="008765FE" w:rsidRDefault="00ED0867" w:rsidP="00ED0867">
            <w:pPr>
              <w:rPr>
                <w:rFonts w:cstheme="minorHAnsi"/>
                <w:sz w:val="20"/>
                <w:szCs w:val="20"/>
              </w:rPr>
            </w:pPr>
            <w:r w:rsidRPr="008765FE">
              <w:rPr>
                <w:rFonts w:cstheme="minorHAnsi"/>
                <w:sz w:val="20"/>
                <w:szCs w:val="20"/>
              </w:rPr>
              <w:t>Role of the BSN student</w:t>
            </w:r>
          </w:p>
        </w:tc>
        <w:tc>
          <w:tcPr>
            <w:tcW w:w="7064" w:type="dxa"/>
            <w:hideMark/>
          </w:tcPr>
          <w:p w:rsidR="00ED0867" w:rsidRPr="008765FE" w:rsidRDefault="00ED0867" w:rsidP="00ED0867">
            <w:pPr>
              <w:rPr>
                <w:rFonts w:cstheme="minorHAnsi"/>
                <w:sz w:val="20"/>
                <w:szCs w:val="20"/>
              </w:rPr>
            </w:pPr>
            <w:r w:rsidRPr="008765FE">
              <w:rPr>
                <w:rFonts w:cstheme="minorHAnsi"/>
                <w:sz w:val="20"/>
                <w:szCs w:val="20"/>
              </w:rPr>
              <w:t xml:space="preserve">Demonstrates accountability for completing assignments on time and for professional behaviors in the clinical environment, well prepared, on time, utilizes time effectively, seeks guidance appropriately, </w:t>
            </w:r>
            <w:proofErr w:type="gramStart"/>
            <w:r w:rsidRPr="008765FE">
              <w:rPr>
                <w:rFonts w:cstheme="minorHAnsi"/>
                <w:sz w:val="20"/>
                <w:szCs w:val="20"/>
              </w:rPr>
              <w:t>actively</w:t>
            </w:r>
            <w:proofErr w:type="gramEnd"/>
            <w:r w:rsidRPr="008765FE">
              <w:rPr>
                <w:rFonts w:cstheme="minorHAnsi"/>
                <w:sz w:val="20"/>
                <w:szCs w:val="20"/>
              </w:rPr>
              <w:t xml:space="preserve"> participates in pre and post clinical discussions.</w:t>
            </w:r>
          </w:p>
        </w:tc>
        <w:tc>
          <w:tcPr>
            <w:tcW w:w="450" w:type="dxa"/>
          </w:tcPr>
          <w:p w:rsidR="00ED0867" w:rsidRPr="008765FE" w:rsidRDefault="00ED0867" w:rsidP="00ED0867">
            <w:pPr>
              <w:rPr>
                <w:rFonts w:cstheme="minorHAnsi"/>
                <w:sz w:val="20"/>
                <w:szCs w:val="20"/>
              </w:rPr>
            </w:pPr>
          </w:p>
        </w:tc>
        <w:tc>
          <w:tcPr>
            <w:tcW w:w="540" w:type="dxa"/>
          </w:tcPr>
          <w:p w:rsidR="00ED0867" w:rsidRPr="008765FE" w:rsidRDefault="00ED0867" w:rsidP="00ED0867">
            <w:pPr>
              <w:rPr>
                <w:rFonts w:cstheme="minorHAnsi"/>
                <w:sz w:val="20"/>
                <w:szCs w:val="20"/>
              </w:rPr>
            </w:pPr>
          </w:p>
        </w:tc>
        <w:tc>
          <w:tcPr>
            <w:tcW w:w="496" w:type="dxa"/>
          </w:tcPr>
          <w:p w:rsidR="00ED0867" w:rsidRPr="008765FE" w:rsidRDefault="00ED0867" w:rsidP="00ED0867">
            <w:pPr>
              <w:rPr>
                <w:rFonts w:cstheme="minorHAnsi"/>
                <w:sz w:val="20"/>
                <w:szCs w:val="20"/>
              </w:rPr>
            </w:pPr>
          </w:p>
        </w:tc>
        <w:tc>
          <w:tcPr>
            <w:tcW w:w="436" w:type="dxa"/>
          </w:tcPr>
          <w:p w:rsidR="00ED0867" w:rsidRPr="008765FE" w:rsidRDefault="00ED0867" w:rsidP="00ED0867">
            <w:pPr>
              <w:rPr>
                <w:rFonts w:cstheme="minorHAnsi"/>
                <w:sz w:val="20"/>
                <w:szCs w:val="20"/>
              </w:rPr>
            </w:pPr>
          </w:p>
        </w:tc>
        <w:tc>
          <w:tcPr>
            <w:tcW w:w="521" w:type="dxa"/>
          </w:tcPr>
          <w:p w:rsidR="00ED0867" w:rsidRPr="008765FE" w:rsidRDefault="00ED0867" w:rsidP="00ED0867">
            <w:pPr>
              <w:rPr>
                <w:rFonts w:cstheme="minorHAnsi"/>
                <w:sz w:val="20"/>
                <w:szCs w:val="20"/>
              </w:rPr>
            </w:pPr>
          </w:p>
        </w:tc>
        <w:tc>
          <w:tcPr>
            <w:tcW w:w="432" w:type="dxa"/>
          </w:tcPr>
          <w:p w:rsidR="00ED0867" w:rsidRPr="008765FE" w:rsidRDefault="00ED0867" w:rsidP="00ED0867">
            <w:pPr>
              <w:rPr>
                <w:rFonts w:cstheme="minorHAnsi"/>
                <w:sz w:val="20"/>
                <w:szCs w:val="20"/>
              </w:rPr>
            </w:pPr>
          </w:p>
        </w:tc>
      </w:tr>
      <w:tr w:rsidR="00ED0867" w:rsidRPr="008765FE" w:rsidTr="00ED0867">
        <w:trPr>
          <w:trHeight w:val="408"/>
        </w:trPr>
        <w:tc>
          <w:tcPr>
            <w:tcW w:w="1495" w:type="dxa"/>
            <w:vMerge w:val="restart"/>
            <w:hideMark/>
          </w:tcPr>
          <w:p w:rsidR="00ED0867" w:rsidRPr="008765FE" w:rsidRDefault="00ED0867" w:rsidP="00ED0867">
            <w:pPr>
              <w:rPr>
                <w:rFonts w:eastAsia="Times New Roman" w:cstheme="minorHAnsi"/>
                <w:color w:val="000000"/>
                <w:sz w:val="20"/>
                <w:szCs w:val="20"/>
              </w:rPr>
            </w:pPr>
            <w:r w:rsidRPr="008765FE">
              <w:rPr>
                <w:rFonts w:eastAsia="Times New Roman" w:cstheme="minorHAnsi"/>
                <w:color w:val="000000"/>
                <w:sz w:val="20"/>
                <w:szCs w:val="20"/>
              </w:rPr>
              <w:t xml:space="preserve">Person-Centered Care: Critical Element #1, 2;course objective #1, 2, </w:t>
            </w:r>
          </w:p>
        </w:tc>
        <w:tc>
          <w:tcPr>
            <w:tcW w:w="1516" w:type="dxa"/>
            <w:hideMark/>
          </w:tcPr>
          <w:p w:rsidR="00ED0867" w:rsidRPr="008765FE" w:rsidRDefault="00ED0867" w:rsidP="00ED0867">
            <w:pPr>
              <w:rPr>
                <w:rFonts w:eastAsia="Times New Roman" w:cstheme="minorHAnsi"/>
                <w:color w:val="000000"/>
                <w:sz w:val="20"/>
                <w:szCs w:val="20"/>
              </w:rPr>
            </w:pPr>
            <w:r w:rsidRPr="008765FE">
              <w:rPr>
                <w:rFonts w:eastAsia="Times New Roman" w:cstheme="minorHAnsi"/>
                <w:color w:val="000000"/>
                <w:sz w:val="20"/>
                <w:szCs w:val="20"/>
              </w:rPr>
              <w:t>Therapeutic Communication</w:t>
            </w:r>
          </w:p>
        </w:tc>
        <w:tc>
          <w:tcPr>
            <w:tcW w:w="7064" w:type="dxa"/>
            <w:hideMark/>
          </w:tcPr>
          <w:p w:rsidR="00ED0867" w:rsidRPr="008765FE" w:rsidRDefault="00ED0867" w:rsidP="00ED0867">
            <w:pPr>
              <w:rPr>
                <w:rFonts w:eastAsia="Times New Roman" w:cstheme="minorHAnsi"/>
                <w:color w:val="000000"/>
                <w:sz w:val="20"/>
                <w:szCs w:val="20"/>
              </w:rPr>
            </w:pPr>
            <w:r w:rsidRPr="008765FE">
              <w:rPr>
                <w:rFonts w:eastAsia="Times New Roman" w:cstheme="minorHAnsi"/>
                <w:color w:val="000000"/>
                <w:sz w:val="20"/>
                <w:szCs w:val="20"/>
              </w:rPr>
              <w:t>Uses therapeutic verbal and nonverbal communication in client care, Avoids barriers to communication, develops rapport</w:t>
            </w:r>
          </w:p>
        </w:tc>
        <w:tc>
          <w:tcPr>
            <w:tcW w:w="450" w:type="dxa"/>
          </w:tcPr>
          <w:p w:rsidR="00ED0867" w:rsidRPr="008765FE" w:rsidRDefault="00ED0867" w:rsidP="00ED0867">
            <w:pPr>
              <w:rPr>
                <w:rFonts w:eastAsia="Times New Roman" w:cstheme="minorHAnsi"/>
                <w:color w:val="000000"/>
                <w:sz w:val="20"/>
                <w:szCs w:val="20"/>
              </w:rPr>
            </w:pPr>
          </w:p>
        </w:tc>
        <w:tc>
          <w:tcPr>
            <w:tcW w:w="540" w:type="dxa"/>
          </w:tcPr>
          <w:p w:rsidR="00ED0867" w:rsidRPr="008765FE" w:rsidRDefault="00ED0867" w:rsidP="00ED0867">
            <w:pPr>
              <w:rPr>
                <w:rFonts w:eastAsia="Times New Roman" w:cstheme="minorHAnsi"/>
                <w:color w:val="000000"/>
                <w:sz w:val="20"/>
                <w:szCs w:val="20"/>
              </w:rPr>
            </w:pPr>
          </w:p>
        </w:tc>
        <w:tc>
          <w:tcPr>
            <w:tcW w:w="496" w:type="dxa"/>
          </w:tcPr>
          <w:p w:rsidR="00ED0867" w:rsidRPr="008765FE" w:rsidRDefault="00ED0867" w:rsidP="00ED0867">
            <w:pPr>
              <w:rPr>
                <w:rFonts w:eastAsia="Times New Roman" w:cstheme="minorHAnsi"/>
                <w:color w:val="000000"/>
                <w:sz w:val="20"/>
                <w:szCs w:val="20"/>
              </w:rPr>
            </w:pPr>
          </w:p>
        </w:tc>
        <w:tc>
          <w:tcPr>
            <w:tcW w:w="436" w:type="dxa"/>
          </w:tcPr>
          <w:p w:rsidR="00ED0867" w:rsidRPr="008765FE" w:rsidRDefault="00ED0867" w:rsidP="00ED0867">
            <w:pPr>
              <w:rPr>
                <w:rFonts w:eastAsia="Times New Roman" w:cstheme="minorHAnsi"/>
                <w:color w:val="000000"/>
                <w:sz w:val="20"/>
                <w:szCs w:val="20"/>
              </w:rPr>
            </w:pPr>
          </w:p>
        </w:tc>
        <w:tc>
          <w:tcPr>
            <w:tcW w:w="521" w:type="dxa"/>
          </w:tcPr>
          <w:p w:rsidR="00ED0867" w:rsidRPr="008765FE" w:rsidRDefault="00ED0867" w:rsidP="00ED0867">
            <w:pPr>
              <w:rPr>
                <w:rFonts w:eastAsia="Times New Roman" w:cstheme="minorHAnsi"/>
                <w:color w:val="000000"/>
                <w:sz w:val="20"/>
                <w:szCs w:val="20"/>
              </w:rPr>
            </w:pPr>
          </w:p>
        </w:tc>
        <w:tc>
          <w:tcPr>
            <w:tcW w:w="432" w:type="dxa"/>
          </w:tcPr>
          <w:p w:rsidR="00ED0867" w:rsidRPr="008765FE" w:rsidRDefault="00ED0867" w:rsidP="00ED0867">
            <w:pPr>
              <w:rPr>
                <w:rFonts w:eastAsia="Times New Roman" w:cstheme="minorHAnsi"/>
                <w:color w:val="000000"/>
                <w:sz w:val="20"/>
                <w:szCs w:val="20"/>
              </w:rPr>
            </w:pPr>
          </w:p>
        </w:tc>
      </w:tr>
      <w:tr w:rsidR="00ED0867" w:rsidRPr="008765FE" w:rsidTr="00ED0867">
        <w:trPr>
          <w:trHeight w:val="1020"/>
        </w:trPr>
        <w:tc>
          <w:tcPr>
            <w:tcW w:w="1495" w:type="dxa"/>
            <w:vMerge/>
            <w:hideMark/>
          </w:tcPr>
          <w:p w:rsidR="00ED0867" w:rsidRPr="008765FE" w:rsidRDefault="00ED0867" w:rsidP="00ED0867">
            <w:pPr>
              <w:rPr>
                <w:rFonts w:eastAsia="Times New Roman" w:cstheme="minorHAnsi"/>
                <w:color w:val="000000"/>
                <w:sz w:val="20"/>
                <w:szCs w:val="20"/>
              </w:rPr>
            </w:pPr>
          </w:p>
        </w:tc>
        <w:tc>
          <w:tcPr>
            <w:tcW w:w="1516" w:type="dxa"/>
            <w:hideMark/>
          </w:tcPr>
          <w:p w:rsidR="00ED0867" w:rsidRPr="008765FE" w:rsidRDefault="00ED0867" w:rsidP="00ED0867">
            <w:pPr>
              <w:rPr>
                <w:rFonts w:eastAsia="Times New Roman" w:cstheme="minorHAnsi"/>
                <w:color w:val="000000"/>
                <w:sz w:val="20"/>
                <w:szCs w:val="20"/>
              </w:rPr>
            </w:pPr>
            <w:r w:rsidRPr="008765FE">
              <w:rPr>
                <w:rFonts w:eastAsia="Times New Roman" w:cstheme="minorHAnsi"/>
                <w:color w:val="000000"/>
                <w:sz w:val="20"/>
                <w:szCs w:val="20"/>
              </w:rPr>
              <w:t>Caring</w:t>
            </w:r>
          </w:p>
        </w:tc>
        <w:tc>
          <w:tcPr>
            <w:tcW w:w="7064" w:type="dxa"/>
            <w:hideMark/>
          </w:tcPr>
          <w:p w:rsidR="00ED0867" w:rsidRPr="008765FE" w:rsidRDefault="00ED0867" w:rsidP="00ED0867">
            <w:pPr>
              <w:rPr>
                <w:rFonts w:eastAsia="Times New Roman" w:cstheme="minorHAnsi"/>
                <w:color w:val="000000"/>
                <w:sz w:val="20"/>
                <w:szCs w:val="20"/>
              </w:rPr>
            </w:pPr>
            <w:r w:rsidRPr="008765FE">
              <w:rPr>
                <w:rFonts w:eastAsia="Times New Roman" w:cstheme="minorHAnsi"/>
                <w:color w:val="000000"/>
                <w:sz w:val="20"/>
                <w:szCs w:val="20"/>
              </w:rPr>
              <w:t>Uses caring behaviors (call by preferred name, comfort, respect), Provide care in a safe, timely and efficient manner, Answer call lights, Assess pain and respond appropriately, Identifies needs holistically (physiologic, spiritual, cultural and psychosocial), Identifies cultural and spiritual values, beliefs and attitudes related to client care (Students and clients)</w:t>
            </w:r>
          </w:p>
        </w:tc>
        <w:tc>
          <w:tcPr>
            <w:tcW w:w="450" w:type="dxa"/>
          </w:tcPr>
          <w:p w:rsidR="00ED0867" w:rsidRPr="008765FE" w:rsidRDefault="00ED0867" w:rsidP="00ED0867">
            <w:pPr>
              <w:rPr>
                <w:rFonts w:eastAsia="Times New Roman" w:cstheme="minorHAnsi"/>
                <w:color w:val="000000"/>
                <w:sz w:val="20"/>
                <w:szCs w:val="20"/>
              </w:rPr>
            </w:pPr>
          </w:p>
        </w:tc>
        <w:tc>
          <w:tcPr>
            <w:tcW w:w="540" w:type="dxa"/>
          </w:tcPr>
          <w:p w:rsidR="00ED0867" w:rsidRPr="008765FE" w:rsidRDefault="00ED0867" w:rsidP="00ED0867">
            <w:pPr>
              <w:rPr>
                <w:rFonts w:eastAsia="Times New Roman" w:cstheme="minorHAnsi"/>
                <w:color w:val="000000"/>
                <w:sz w:val="20"/>
                <w:szCs w:val="20"/>
              </w:rPr>
            </w:pPr>
          </w:p>
        </w:tc>
        <w:tc>
          <w:tcPr>
            <w:tcW w:w="496" w:type="dxa"/>
          </w:tcPr>
          <w:p w:rsidR="00ED0867" w:rsidRPr="008765FE" w:rsidRDefault="00ED0867" w:rsidP="00ED0867">
            <w:pPr>
              <w:rPr>
                <w:rFonts w:eastAsia="Times New Roman" w:cstheme="minorHAnsi"/>
                <w:color w:val="000000"/>
                <w:sz w:val="20"/>
                <w:szCs w:val="20"/>
              </w:rPr>
            </w:pPr>
          </w:p>
        </w:tc>
        <w:tc>
          <w:tcPr>
            <w:tcW w:w="436" w:type="dxa"/>
          </w:tcPr>
          <w:p w:rsidR="00ED0867" w:rsidRPr="008765FE" w:rsidRDefault="00ED0867" w:rsidP="00ED0867">
            <w:pPr>
              <w:rPr>
                <w:rFonts w:eastAsia="Times New Roman" w:cstheme="minorHAnsi"/>
                <w:color w:val="000000"/>
                <w:sz w:val="20"/>
                <w:szCs w:val="20"/>
              </w:rPr>
            </w:pPr>
          </w:p>
        </w:tc>
        <w:tc>
          <w:tcPr>
            <w:tcW w:w="521" w:type="dxa"/>
          </w:tcPr>
          <w:p w:rsidR="00ED0867" w:rsidRPr="008765FE" w:rsidRDefault="00ED0867" w:rsidP="00ED0867">
            <w:pPr>
              <w:rPr>
                <w:rFonts w:eastAsia="Times New Roman" w:cstheme="minorHAnsi"/>
                <w:color w:val="000000"/>
                <w:sz w:val="20"/>
                <w:szCs w:val="20"/>
              </w:rPr>
            </w:pPr>
          </w:p>
        </w:tc>
        <w:tc>
          <w:tcPr>
            <w:tcW w:w="432" w:type="dxa"/>
          </w:tcPr>
          <w:p w:rsidR="00ED0867" w:rsidRPr="008765FE" w:rsidRDefault="00ED0867" w:rsidP="00ED0867">
            <w:pPr>
              <w:rPr>
                <w:rFonts w:eastAsia="Times New Roman" w:cstheme="minorHAnsi"/>
                <w:color w:val="000000"/>
                <w:sz w:val="20"/>
                <w:szCs w:val="20"/>
              </w:rPr>
            </w:pPr>
          </w:p>
        </w:tc>
      </w:tr>
      <w:tr w:rsidR="00ED0867" w:rsidRPr="008765FE" w:rsidTr="00ED0867">
        <w:trPr>
          <w:trHeight w:val="408"/>
        </w:trPr>
        <w:tc>
          <w:tcPr>
            <w:tcW w:w="1495" w:type="dxa"/>
            <w:vMerge/>
            <w:hideMark/>
          </w:tcPr>
          <w:p w:rsidR="00ED0867" w:rsidRPr="008765FE" w:rsidRDefault="00ED0867" w:rsidP="00ED0867">
            <w:pPr>
              <w:rPr>
                <w:rFonts w:eastAsia="Times New Roman" w:cstheme="minorHAnsi"/>
                <w:color w:val="000000"/>
                <w:sz w:val="20"/>
                <w:szCs w:val="20"/>
              </w:rPr>
            </w:pPr>
          </w:p>
        </w:tc>
        <w:tc>
          <w:tcPr>
            <w:tcW w:w="1516" w:type="dxa"/>
            <w:hideMark/>
          </w:tcPr>
          <w:p w:rsidR="00ED0867" w:rsidRPr="008765FE" w:rsidRDefault="00ED0867" w:rsidP="00ED0867">
            <w:pPr>
              <w:rPr>
                <w:rFonts w:eastAsia="Times New Roman" w:cstheme="minorHAnsi"/>
                <w:color w:val="000000"/>
                <w:sz w:val="20"/>
                <w:szCs w:val="20"/>
              </w:rPr>
            </w:pPr>
            <w:r w:rsidRPr="008765FE">
              <w:rPr>
                <w:rFonts w:eastAsia="Times New Roman" w:cstheme="minorHAnsi"/>
                <w:color w:val="000000"/>
                <w:sz w:val="20"/>
                <w:szCs w:val="20"/>
              </w:rPr>
              <w:t>ADLs</w:t>
            </w:r>
          </w:p>
        </w:tc>
        <w:tc>
          <w:tcPr>
            <w:tcW w:w="7064" w:type="dxa"/>
            <w:hideMark/>
          </w:tcPr>
          <w:p w:rsidR="00ED0867" w:rsidRPr="008765FE" w:rsidRDefault="00ED0867" w:rsidP="00ED0867">
            <w:pPr>
              <w:rPr>
                <w:rFonts w:eastAsia="Times New Roman" w:cstheme="minorHAnsi"/>
                <w:color w:val="000000"/>
                <w:sz w:val="20"/>
                <w:szCs w:val="20"/>
              </w:rPr>
            </w:pPr>
            <w:r w:rsidRPr="008765FE">
              <w:rPr>
                <w:rFonts w:eastAsia="Times New Roman" w:cstheme="minorHAnsi"/>
                <w:color w:val="000000"/>
                <w:sz w:val="20"/>
                <w:szCs w:val="20"/>
              </w:rPr>
              <w:t>Perform ADLs to meet client needs (shows initiative and ability to perform independently)</w:t>
            </w:r>
          </w:p>
        </w:tc>
        <w:tc>
          <w:tcPr>
            <w:tcW w:w="450" w:type="dxa"/>
          </w:tcPr>
          <w:p w:rsidR="00ED0867" w:rsidRPr="008765FE" w:rsidRDefault="00ED0867" w:rsidP="00ED0867">
            <w:pPr>
              <w:rPr>
                <w:rFonts w:eastAsia="Times New Roman" w:cstheme="minorHAnsi"/>
                <w:color w:val="000000"/>
                <w:sz w:val="20"/>
                <w:szCs w:val="20"/>
              </w:rPr>
            </w:pPr>
          </w:p>
        </w:tc>
        <w:tc>
          <w:tcPr>
            <w:tcW w:w="540" w:type="dxa"/>
          </w:tcPr>
          <w:p w:rsidR="00ED0867" w:rsidRPr="008765FE" w:rsidRDefault="00ED0867" w:rsidP="00ED0867">
            <w:pPr>
              <w:rPr>
                <w:rFonts w:eastAsia="Times New Roman" w:cstheme="minorHAnsi"/>
                <w:color w:val="000000"/>
                <w:sz w:val="20"/>
                <w:szCs w:val="20"/>
              </w:rPr>
            </w:pPr>
          </w:p>
        </w:tc>
        <w:tc>
          <w:tcPr>
            <w:tcW w:w="496" w:type="dxa"/>
          </w:tcPr>
          <w:p w:rsidR="00ED0867" w:rsidRPr="008765FE" w:rsidRDefault="00ED0867" w:rsidP="00ED0867">
            <w:pPr>
              <w:rPr>
                <w:rFonts w:eastAsia="Times New Roman" w:cstheme="minorHAnsi"/>
                <w:color w:val="000000"/>
                <w:sz w:val="20"/>
                <w:szCs w:val="20"/>
              </w:rPr>
            </w:pPr>
          </w:p>
        </w:tc>
        <w:tc>
          <w:tcPr>
            <w:tcW w:w="436" w:type="dxa"/>
          </w:tcPr>
          <w:p w:rsidR="00ED0867" w:rsidRPr="008765FE" w:rsidRDefault="00ED0867" w:rsidP="00ED0867">
            <w:pPr>
              <w:rPr>
                <w:rFonts w:eastAsia="Times New Roman" w:cstheme="minorHAnsi"/>
                <w:color w:val="000000"/>
                <w:sz w:val="20"/>
                <w:szCs w:val="20"/>
              </w:rPr>
            </w:pPr>
          </w:p>
        </w:tc>
        <w:tc>
          <w:tcPr>
            <w:tcW w:w="521" w:type="dxa"/>
          </w:tcPr>
          <w:p w:rsidR="00ED0867" w:rsidRPr="008765FE" w:rsidRDefault="00ED0867" w:rsidP="00ED0867">
            <w:pPr>
              <w:rPr>
                <w:rFonts w:eastAsia="Times New Roman" w:cstheme="minorHAnsi"/>
                <w:color w:val="000000"/>
                <w:sz w:val="20"/>
                <w:szCs w:val="20"/>
              </w:rPr>
            </w:pPr>
          </w:p>
        </w:tc>
        <w:tc>
          <w:tcPr>
            <w:tcW w:w="432" w:type="dxa"/>
          </w:tcPr>
          <w:p w:rsidR="00ED0867" w:rsidRPr="008765FE" w:rsidRDefault="00ED0867" w:rsidP="00ED0867">
            <w:pPr>
              <w:rPr>
                <w:rFonts w:eastAsia="Times New Roman" w:cstheme="minorHAnsi"/>
                <w:color w:val="000000"/>
                <w:sz w:val="20"/>
                <w:szCs w:val="20"/>
              </w:rPr>
            </w:pPr>
          </w:p>
        </w:tc>
      </w:tr>
      <w:tr w:rsidR="00ED0867" w:rsidRPr="008765FE" w:rsidTr="00ED0867">
        <w:trPr>
          <w:trHeight w:val="612"/>
        </w:trPr>
        <w:tc>
          <w:tcPr>
            <w:tcW w:w="1495" w:type="dxa"/>
            <w:vMerge/>
            <w:hideMark/>
          </w:tcPr>
          <w:p w:rsidR="00ED0867" w:rsidRPr="008765FE" w:rsidRDefault="00ED0867" w:rsidP="00ED0867">
            <w:pPr>
              <w:rPr>
                <w:rFonts w:eastAsia="Times New Roman" w:cstheme="minorHAnsi"/>
                <w:color w:val="000000"/>
                <w:sz w:val="20"/>
                <w:szCs w:val="20"/>
              </w:rPr>
            </w:pPr>
          </w:p>
        </w:tc>
        <w:tc>
          <w:tcPr>
            <w:tcW w:w="1516" w:type="dxa"/>
            <w:hideMark/>
          </w:tcPr>
          <w:p w:rsidR="00ED0867" w:rsidRPr="008765FE" w:rsidRDefault="00ED0867" w:rsidP="00ED0867">
            <w:pPr>
              <w:rPr>
                <w:rFonts w:eastAsia="Times New Roman" w:cstheme="minorHAnsi"/>
                <w:color w:val="000000"/>
                <w:sz w:val="20"/>
                <w:szCs w:val="20"/>
              </w:rPr>
            </w:pPr>
            <w:r w:rsidRPr="008765FE">
              <w:rPr>
                <w:rFonts w:eastAsia="Times New Roman" w:cstheme="minorHAnsi"/>
                <w:color w:val="000000"/>
                <w:sz w:val="20"/>
                <w:szCs w:val="20"/>
              </w:rPr>
              <w:t>Data Collection - Focused Assessment</w:t>
            </w:r>
          </w:p>
        </w:tc>
        <w:tc>
          <w:tcPr>
            <w:tcW w:w="7064" w:type="dxa"/>
            <w:hideMark/>
          </w:tcPr>
          <w:p w:rsidR="00ED0867" w:rsidRPr="008765FE" w:rsidRDefault="00ED0867" w:rsidP="00ED0867">
            <w:pPr>
              <w:rPr>
                <w:rFonts w:eastAsia="Times New Roman" w:cstheme="minorHAnsi"/>
                <w:color w:val="000000"/>
                <w:sz w:val="20"/>
                <w:szCs w:val="20"/>
              </w:rPr>
            </w:pPr>
            <w:r w:rsidRPr="008765FE">
              <w:rPr>
                <w:rFonts w:eastAsia="Times New Roman" w:cstheme="minorHAnsi"/>
                <w:color w:val="000000"/>
                <w:sz w:val="20"/>
                <w:szCs w:val="20"/>
              </w:rPr>
              <w:t>Makes accurate observations, Data collection is complete and obtained from multiple sources and ways of knowing (client, chart, staff, and family), Performs head to toe and focused assessments and reports abnormalities.</w:t>
            </w:r>
          </w:p>
        </w:tc>
        <w:tc>
          <w:tcPr>
            <w:tcW w:w="450" w:type="dxa"/>
          </w:tcPr>
          <w:p w:rsidR="00ED0867" w:rsidRPr="008765FE" w:rsidRDefault="00ED0867" w:rsidP="00ED0867">
            <w:pPr>
              <w:rPr>
                <w:rFonts w:eastAsia="Times New Roman" w:cstheme="minorHAnsi"/>
                <w:color w:val="000000"/>
                <w:sz w:val="20"/>
                <w:szCs w:val="20"/>
              </w:rPr>
            </w:pPr>
          </w:p>
        </w:tc>
        <w:tc>
          <w:tcPr>
            <w:tcW w:w="540" w:type="dxa"/>
          </w:tcPr>
          <w:p w:rsidR="00ED0867" w:rsidRPr="008765FE" w:rsidRDefault="00ED0867" w:rsidP="00ED0867">
            <w:pPr>
              <w:rPr>
                <w:rFonts w:eastAsia="Times New Roman" w:cstheme="minorHAnsi"/>
                <w:color w:val="000000"/>
                <w:sz w:val="20"/>
                <w:szCs w:val="20"/>
              </w:rPr>
            </w:pPr>
          </w:p>
        </w:tc>
        <w:tc>
          <w:tcPr>
            <w:tcW w:w="496" w:type="dxa"/>
          </w:tcPr>
          <w:p w:rsidR="00ED0867" w:rsidRPr="008765FE" w:rsidRDefault="00ED0867" w:rsidP="00ED0867">
            <w:pPr>
              <w:rPr>
                <w:rFonts w:eastAsia="Times New Roman" w:cstheme="minorHAnsi"/>
                <w:color w:val="000000"/>
                <w:sz w:val="20"/>
                <w:szCs w:val="20"/>
              </w:rPr>
            </w:pPr>
          </w:p>
        </w:tc>
        <w:tc>
          <w:tcPr>
            <w:tcW w:w="436" w:type="dxa"/>
          </w:tcPr>
          <w:p w:rsidR="00ED0867" w:rsidRPr="008765FE" w:rsidRDefault="00ED0867" w:rsidP="00ED0867">
            <w:pPr>
              <w:rPr>
                <w:rFonts w:eastAsia="Times New Roman" w:cstheme="minorHAnsi"/>
                <w:color w:val="000000"/>
                <w:sz w:val="20"/>
                <w:szCs w:val="20"/>
              </w:rPr>
            </w:pPr>
          </w:p>
        </w:tc>
        <w:tc>
          <w:tcPr>
            <w:tcW w:w="521" w:type="dxa"/>
          </w:tcPr>
          <w:p w:rsidR="00ED0867" w:rsidRPr="008765FE" w:rsidRDefault="00ED0867" w:rsidP="00ED0867">
            <w:pPr>
              <w:rPr>
                <w:rFonts w:eastAsia="Times New Roman" w:cstheme="minorHAnsi"/>
                <w:color w:val="000000"/>
                <w:sz w:val="20"/>
                <w:szCs w:val="20"/>
              </w:rPr>
            </w:pPr>
          </w:p>
        </w:tc>
        <w:tc>
          <w:tcPr>
            <w:tcW w:w="432" w:type="dxa"/>
          </w:tcPr>
          <w:p w:rsidR="00ED0867" w:rsidRPr="008765FE" w:rsidRDefault="00ED0867" w:rsidP="00ED0867">
            <w:pPr>
              <w:rPr>
                <w:rFonts w:eastAsia="Times New Roman" w:cstheme="minorHAnsi"/>
                <w:color w:val="000000"/>
                <w:sz w:val="20"/>
                <w:szCs w:val="20"/>
              </w:rPr>
            </w:pPr>
          </w:p>
        </w:tc>
      </w:tr>
      <w:tr w:rsidR="00ED0867" w:rsidRPr="008765FE" w:rsidTr="00ED0867">
        <w:trPr>
          <w:trHeight w:val="408"/>
        </w:trPr>
        <w:tc>
          <w:tcPr>
            <w:tcW w:w="1495" w:type="dxa"/>
            <w:vMerge/>
            <w:hideMark/>
          </w:tcPr>
          <w:p w:rsidR="00ED0867" w:rsidRPr="008765FE" w:rsidRDefault="00ED0867" w:rsidP="00ED0867">
            <w:pPr>
              <w:rPr>
                <w:rFonts w:eastAsia="Times New Roman" w:cstheme="minorHAnsi"/>
                <w:color w:val="000000"/>
                <w:sz w:val="20"/>
                <w:szCs w:val="20"/>
              </w:rPr>
            </w:pPr>
          </w:p>
        </w:tc>
        <w:tc>
          <w:tcPr>
            <w:tcW w:w="1516" w:type="dxa"/>
            <w:hideMark/>
          </w:tcPr>
          <w:p w:rsidR="00ED0867" w:rsidRPr="008765FE" w:rsidRDefault="00ED0867" w:rsidP="00ED0867">
            <w:pPr>
              <w:rPr>
                <w:rFonts w:eastAsia="Times New Roman" w:cstheme="minorHAnsi"/>
                <w:color w:val="000000"/>
                <w:sz w:val="20"/>
                <w:szCs w:val="20"/>
              </w:rPr>
            </w:pPr>
            <w:r w:rsidRPr="008765FE">
              <w:rPr>
                <w:rFonts w:eastAsia="Times New Roman" w:cstheme="minorHAnsi"/>
                <w:color w:val="000000"/>
                <w:sz w:val="20"/>
                <w:szCs w:val="20"/>
              </w:rPr>
              <w:t>Client Education</w:t>
            </w:r>
          </w:p>
        </w:tc>
        <w:tc>
          <w:tcPr>
            <w:tcW w:w="7064" w:type="dxa"/>
            <w:hideMark/>
          </w:tcPr>
          <w:p w:rsidR="00ED0867" w:rsidRPr="008765FE" w:rsidRDefault="00ED0867" w:rsidP="00ED0867">
            <w:pPr>
              <w:rPr>
                <w:rFonts w:eastAsia="Times New Roman" w:cstheme="minorHAnsi"/>
                <w:color w:val="000000"/>
                <w:sz w:val="20"/>
                <w:szCs w:val="20"/>
              </w:rPr>
            </w:pPr>
            <w:r w:rsidRPr="008765FE">
              <w:rPr>
                <w:rFonts w:eastAsia="Times New Roman" w:cstheme="minorHAnsi"/>
                <w:color w:val="000000"/>
                <w:sz w:val="20"/>
                <w:szCs w:val="20"/>
              </w:rPr>
              <w:t>Identifies learning needs and provides information from established teaching plan. Evaluates client understanding (Teach Back)</w:t>
            </w:r>
          </w:p>
        </w:tc>
        <w:tc>
          <w:tcPr>
            <w:tcW w:w="450" w:type="dxa"/>
          </w:tcPr>
          <w:p w:rsidR="00ED0867" w:rsidRPr="008765FE" w:rsidRDefault="00ED0867" w:rsidP="00ED0867">
            <w:pPr>
              <w:rPr>
                <w:rFonts w:eastAsia="Times New Roman" w:cstheme="minorHAnsi"/>
                <w:color w:val="000000"/>
                <w:sz w:val="20"/>
                <w:szCs w:val="20"/>
              </w:rPr>
            </w:pPr>
          </w:p>
        </w:tc>
        <w:tc>
          <w:tcPr>
            <w:tcW w:w="540" w:type="dxa"/>
          </w:tcPr>
          <w:p w:rsidR="00ED0867" w:rsidRPr="008765FE" w:rsidRDefault="00ED0867" w:rsidP="00ED0867">
            <w:pPr>
              <w:rPr>
                <w:rFonts w:eastAsia="Times New Roman" w:cstheme="minorHAnsi"/>
                <w:color w:val="000000"/>
                <w:sz w:val="20"/>
                <w:szCs w:val="20"/>
              </w:rPr>
            </w:pPr>
          </w:p>
        </w:tc>
        <w:tc>
          <w:tcPr>
            <w:tcW w:w="496" w:type="dxa"/>
          </w:tcPr>
          <w:p w:rsidR="00ED0867" w:rsidRPr="008765FE" w:rsidRDefault="00ED0867" w:rsidP="00ED0867">
            <w:pPr>
              <w:rPr>
                <w:rFonts w:eastAsia="Times New Roman" w:cstheme="minorHAnsi"/>
                <w:color w:val="000000"/>
                <w:sz w:val="20"/>
                <w:szCs w:val="20"/>
              </w:rPr>
            </w:pPr>
          </w:p>
        </w:tc>
        <w:tc>
          <w:tcPr>
            <w:tcW w:w="436" w:type="dxa"/>
          </w:tcPr>
          <w:p w:rsidR="00ED0867" w:rsidRPr="008765FE" w:rsidRDefault="00ED0867" w:rsidP="00ED0867">
            <w:pPr>
              <w:rPr>
                <w:rFonts w:eastAsia="Times New Roman" w:cstheme="minorHAnsi"/>
                <w:color w:val="000000"/>
                <w:sz w:val="20"/>
                <w:szCs w:val="20"/>
              </w:rPr>
            </w:pPr>
          </w:p>
        </w:tc>
        <w:tc>
          <w:tcPr>
            <w:tcW w:w="521" w:type="dxa"/>
          </w:tcPr>
          <w:p w:rsidR="00ED0867" w:rsidRPr="008765FE" w:rsidRDefault="00ED0867" w:rsidP="00ED0867">
            <w:pPr>
              <w:rPr>
                <w:rFonts w:eastAsia="Times New Roman" w:cstheme="minorHAnsi"/>
                <w:color w:val="000000"/>
                <w:sz w:val="20"/>
                <w:szCs w:val="20"/>
              </w:rPr>
            </w:pPr>
          </w:p>
        </w:tc>
        <w:tc>
          <w:tcPr>
            <w:tcW w:w="432" w:type="dxa"/>
          </w:tcPr>
          <w:p w:rsidR="00ED0867" w:rsidRPr="008765FE" w:rsidRDefault="00ED0867" w:rsidP="00ED0867">
            <w:pPr>
              <w:rPr>
                <w:rFonts w:eastAsia="Times New Roman" w:cstheme="minorHAnsi"/>
                <w:color w:val="000000"/>
                <w:sz w:val="20"/>
                <w:szCs w:val="20"/>
              </w:rPr>
            </w:pPr>
          </w:p>
        </w:tc>
      </w:tr>
    </w:tbl>
    <w:p w:rsidR="008765FE" w:rsidRPr="008765FE" w:rsidRDefault="008765FE" w:rsidP="00ED0867">
      <w:pPr>
        <w:spacing w:after="0" w:line="240" w:lineRule="auto"/>
        <w:rPr>
          <w:rFonts w:cstheme="minorHAnsi"/>
        </w:rPr>
      </w:pPr>
    </w:p>
    <w:tbl>
      <w:tblPr>
        <w:tblW w:w="12950" w:type="dxa"/>
        <w:tblLook w:val="04A0" w:firstRow="1" w:lastRow="0" w:firstColumn="1" w:lastColumn="0" w:noHBand="0" w:noVBand="1"/>
      </w:tblPr>
      <w:tblGrid>
        <w:gridCol w:w="1196"/>
        <w:gridCol w:w="1580"/>
        <w:gridCol w:w="7299"/>
        <w:gridCol w:w="540"/>
        <w:gridCol w:w="450"/>
        <w:gridCol w:w="450"/>
        <w:gridCol w:w="450"/>
        <w:gridCol w:w="540"/>
        <w:gridCol w:w="445"/>
      </w:tblGrid>
      <w:tr w:rsidR="00F244C9" w:rsidRPr="008765FE" w:rsidTr="00921256">
        <w:trPr>
          <w:trHeight w:val="612"/>
        </w:trPr>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rsidR="00F244C9" w:rsidRPr="00ED0867" w:rsidRDefault="00F244C9" w:rsidP="00F244C9">
            <w:pPr>
              <w:spacing w:after="0" w:line="240" w:lineRule="auto"/>
              <w:rPr>
                <w:rFonts w:ascii="Calibri" w:eastAsia="Times New Roman" w:hAnsi="Calibri" w:cs="Calibri"/>
                <w:color w:val="000000"/>
                <w:sz w:val="20"/>
                <w:szCs w:val="20"/>
              </w:rPr>
            </w:pPr>
            <w:r w:rsidRPr="00ED0867">
              <w:rPr>
                <w:rFonts w:ascii="Calibri" w:eastAsia="Times New Roman" w:hAnsi="Calibri" w:cs="Calibri"/>
                <w:color w:val="000000"/>
                <w:sz w:val="20"/>
                <w:szCs w:val="20"/>
              </w:rPr>
              <w:lastRenderedPageBreak/>
              <w:t> </w:t>
            </w:r>
          </w:p>
        </w:tc>
        <w:tc>
          <w:tcPr>
            <w:tcW w:w="1580" w:type="dxa"/>
            <w:tcBorders>
              <w:top w:val="single" w:sz="4" w:space="0" w:color="auto"/>
              <w:left w:val="nil"/>
              <w:bottom w:val="single" w:sz="4" w:space="0" w:color="auto"/>
              <w:right w:val="single" w:sz="4" w:space="0" w:color="auto"/>
            </w:tcBorders>
            <w:shd w:val="clear" w:color="auto" w:fill="auto"/>
            <w:vAlign w:val="center"/>
          </w:tcPr>
          <w:p w:rsidR="00F244C9" w:rsidRPr="00ED0867" w:rsidRDefault="00F244C9" w:rsidP="00F244C9">
            <w:pPr>
              <w:spacing w:after="0" w:line="240" w:lineRule="auto"/>
              <w:jc w:val="center"/>
              <w:rPr>
                <w:rFonts w:ascii="Calibri" w:eastAsia="Times New Roman" w:hAnsi="Calibri" w:cs="Calibri"/>
                <w:b/>
                <w:bCs/>
                <w:color w:val="000000"/>
                <w:sz w:val="20"/>
                <w:szCs w:val="20"/>
              </w:rPr>
            </w:pPr>
            <w:r w:rsidRPr="00ED0867">
              <w:rPr>
                <w:rFonts w:ascii="Calibri" w:eastAsia="Times New Roman" w:hAnsi="Calibri" w:cs="Calibri"/>
                <w:b/>
                <w:bCs/>
                <w:color w:val="000000"/>
                <w:sz w:val="20"/>
                <w:szCs w:val="20"/>
              </w:rPr>
              <w:t>Clinical Competency</w:t>
            </w:r>
          </w:p>
        </w:tc>
        <w:tc>
          <w:tcPr>
            <w:tcW w:w="7299" w:type="dxa"/>
            <w:tcBorders>
              <w:top w:val="single" w:sz="4" w:space="0" w:color="auto"/>
              <w:left w:val="nil"/>
              <w:bottom w:val="single" w:sz="4" w:space="0" w:color="auto"/>
              <w:right w:val="single" w:sz="4" w:space="0" w:color="auto"/>
            </w:tcBorders>
            <w:shd w:val="clear" w:color="auto" w:fill="auto"/>
            <w:vAlign w:val="center"/>
          </w:tcPr>
          <w:p w:rsidR="00F244C9" w:rsidRPr="00ED0867" w:rsidRDefault="00F244C9" w:rsidP="00F244C9">
            <w:pPr>
              <w:spacing w:after="0" w:line="240" w:lineRule="auto"/>
              <w:jc w:val="center"/>
              <w:rPr>
                <w:rFonts w:ascii="Calibri" w:eastAsia="Times New Roman" w:hAnsi="Calibri" w:cs="Calibri"/>
                <w:b/>
                <w:bCs/>
                <w:color w:val="000000"/>
                <w:sz w:val="20"/>
                <w:szCs w:val="20"/>
              </w:rPr>
            </w:pPr>
            <w:r w:rsidRPr="00ED0867">
              <w:rPr>
                <w:rFonts w:ascii="Calibri" w:eastAsia="Times New Roman" w:hAnsi="Calibri" w:cs="Calibri"/>
                <w:b/>
                <w:bCs/>
                <w:color w:val="000000"/>
                <w:sz w:val="20"/>
                <w:szCs w:val="20"/>
              </w:rPr>
              <w:t>Criteria used to identify successful accomplishment of the competency</w:t>
            </w:r>
          </w:p>
        </w:tc>
        <w:tc>
          <w:tcPr>
            <w:tcW w:w="540" w:type="dxa"/>
            <w:tcBorders>
              <w:top w:val="single" w:sz="4" w:space="0" w:color="auto"/>
              <w:left w:val="nil"/>
              <w:bottom w:val="single" w:sz="4" w:space="0" w:color="auto"/>
              <w:right w:val="single" w:sz="4" w:space="0" w:color="auto"/>
            </w:tcBorders>
          </w:tcPr>
          <w:p w:rsidR="00F244C9" w:rsidRPr="00ED0867" w:rsidRDefault="00F244C9" w:rsidP="00F244C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w:t>
            </w:r>
          </w:p>
        </w:tc>
        <w:tc>
          <w:tcPr>
            <w:tcW w:w="450" w:type="dxa"/>
            <w:tcBorders>
              <w:top w:val="single" w:sz="4" w:space="0" w:color="auto"/>
              <w:left w:val="nil"/>
              <w:bottom w:val="single" w:sz="4" w:space="0" w:color="auto"/>
              <w:right w:val="single" w:sz="4" w:space="0" w:color="auto"/>
            </w:tcBorders>
          </w:tcPr>
          <w:p w:rsidR="00F244C9" w:rsidRPr="00ED0867" w:rsidRDefault="00F244C9" w:rsidP="00F244C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w:t>
            </w:r>
          </w:p>
        </w:tc>
        <w:tc>
          <w:tcPr>
            <w:tcW w:w="450" w:type="dxa"/>
            <w:tcBorders>
              <w:top w:val="single" w:sz="4" w:space="0" w:color="auto"/>
              <w:left w:val="nil"/>
              <w:bottom w:val="single" w:sz="4" w:space="0" w:color="auto"/>
              <w:right w:val="single" w:sz="4" w:space="0" w:color="auto"/>
            </w:tcBorders>
          </w:tcPr>
          <w:p w:rsidR="00F244C9" w:rsidRPr="00ED0867" w:rsidRDefault="00F244C9" w:rsidP="00F244C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p>
        </w:tc>
        <w:tc>
          <w:tcPr>
            <w:tcW w:w="450" w:type="dxa"/>
            <w:tcBorders>
              <w:top w:val="single" w:sz="4" w:space="0" w:color="auto"/>
              <w:left w:val="nil"/>
              <w:bottom w:val="single" w:sz="4" w:space="0" w:color="auto"/>
              <w:right w:val="single" w:sz="4" w:space="0" w:color="auto"/>
            </w:tcBorders>
          </w:tcPr>
          <w:p w:rsidR="00F244C9" w:rsidRPr="00ED0867" w:rsidRDefault="00F244C9" w:rsidP="00F244C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4</w:t>
            </w:r>
          </w:p>
        </w:tc>
        <w:tc>
          <w:tcPr>
            <w:tcW w:w="540" w:type="dxa"/>
            <w:tcBorders>
              <w:top w:val="single" w:sz="4" w:space="0" w:color="auto"/>
              <w:left w:val="nil"/>
              <w:bottom w:val="single" w:sz="4" w:space="0" w:color="auto"/>
              <w:right w:val="single" w:sz="4" w:space="0" w:color="auto"/>
            </w:tcBorders>
          </w:tcPr>
          <w:p w:rsidR="00F244C9" w:rsidRPr="00ED0867" w:rsidRDefault="00F244C9" w:rsidP="00F244C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w:t>
            </w:r>
          </w:p>
        </w:tc>
        <w:tc>
          <w:tcPr>
            <w:tcW w:w="445" w:type="dxa"/>
            <w:tcBorders>
              <w:top w:val="single" w:sz="4" w:space="0" w:color="auto"/>
              <w:left w:val="nil"/>
              <w:bottom w:val="single" w:sz="4" w:space="0" w:color="auto"/>
              <w:right w:val="single" w:sz="4" w:space="0" w:color="auto"/>
            </w:tcBorders>
          </w:tcPr>
          <w:p w:rsidR="00F244C9" w:rsidRPr="00ED0867" w:rsidRDefault="00F244C9" w:rsidP="00F244C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6</w:t>
            </w:r>
          </w:p>
        </w:tc>
      </w:tr>
      <w:tr w:rsidR="00F244C9" w:rsidRPr="008765FE" w:rsidTr="00ED0867">
        <w:trPr>
          <w:trHeight w:val="612"/>
        </w:trPr>
        <w:tc>
          <w:tcPr>
            <w:tcW w:w="11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244C9" w:rsidRPr="008765FE" w:rsidRDefault="00F244C9" w:rsidP="00F244C9">
            <w:pPr>
              <w:spacing w:after="0" w:line="240" w:lineRule="auto"/>
              <w:jc w:val="center"/>
              <w:rPr>
                <w:rFonts w:eastAsia="Times New Roman" w:cstheme="minorHAnsi"/>
                <w:color w:val="000000"/>
                <w:sz w:val="20"/>
                <w:szCs w:val="20"/>
              </w:rPr>
            </w:pPr>
            <w:r w:rsidRPr="008765FE">
              <w:rPr>
                <w:rFonts w:eastAsia="Times New Roman" w:cstheme="minorHAnsi"/>
                <w:color w:val="000000"/>
                <w:sz w:val="20"/>
                <w:szCs w:val="20"/>
              </w:rPr>
              <w:t>Evidence Based Practice and Nursing Judgement:</w:t>
            </w:r>
            <w:r w:rsidR="00BF74D4">
              <w:rPr>
                <w:rFonts w:eastAsia="Times New Roman" w:cstheme="minorHAnsi"/>
                <w:color w:val="000000"/>
                <w:sz w:val="20"/>
                <w:szCs w:val="20"/>
              </w:rPr>
              <w:t xml:space="preserve"> Critical Element #1, 2, 4</w:t>
            </w:r>
            <w:r w:rsidRPr="008765FE">
              <w:rPr>
                <w:rFonts w:eastAsia="Times New Roman" w:cstheme="minorHAnsi"/>
                <w:color w:val="000000"/>
                <w:sz w:val="20"/>
                <w:szCs w:val="20"/>
              </w:rPr>
              <w:t>; course objective #5, 10, 11, 12, 16</w:t>
            </w:r>
          </w:p>
        </w:tc>
        <w:tc>
          <w:tcPr>
            <w:tcW w:w="1580" w:type="dxa"/>
            <w:tcBorders>
              <w:top w:val="single" w:sz="4" w:space="0" w:color="auto"/>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Clinical reasoning, Evidence-Based</w:t>
            </w:r>
          </w:p>
        </w:tc>
        <w:tc>
          <w:tcPr>
            <w:tcW w:w="7299" w:type="dxa"/>
            <w:tcBorders>
              <w:top w:val="single" w:sz="4" w:space="0" w:color="auto"/>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Identifies complications or changes in client condition and reports deviations promptly. Uses clinical reasoning to assess, choose interventions, and evaluate client responses; evidence-based nursing responses</w:t>
            </w:r>
          </w:p>
        </w:tc>
        <w:tc>
          <w:tcPr>
            <w:tcW w:w="540" w:type="dxa"/>
            <w:tcBorders>
              <w:top w:val="single" w:sz="4" w:space="0" w:color="auto"/>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single" w:sz="4" w:space="0" w:color="auto"/>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single" w:sz="4" w:space="0" w:color="auto"/>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single" w:sz="4" w:space="0" w:color="auto"/>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540" w:type="dxa"/>
            <w:tcBorders>
              <w:top w:val="single" w:sz="4" w:space="0" w:color="auto"/>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45" w:type="dxa"/>
            <w:tcBorders>
              <w:top w:val="single" w:sz="4" w:space="0" w:color="auto"/>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r>
      <w:tr w:rsidR="00F244C9" w:rsidRPr="008765FE" w:rsidTr="00ED0867">
        <w:trPr>
          <w:trHeight w:val="888"/>
        </w:trPr>
        <w:tc>
          <w:tcPr>
            <w:tcW w:w="1196" w:type="dxa"/>
            <w:vMerge/>
            <w:tcBorders>
              <w:top w:val="single" w:sz="4" w:space="0" w:color="auto"/>
              <w:left w:val="single" w:sz="4" w:space="0" w:color="auto"/>
              <w:bottom w:val="single" w:sz="4" w:space="0" w:color="000000"/>
              <w:right w:val="single" w:sz="4" w:space="0" w:color="auto"/>
            </w:tcBorders>
            <w:vAlign w:val="center"/>
            <w:hideMark/>
          </w:tcPr>
          <w:p w:rsidR="00F244C9" w:rsidRPr="008765FE" w:rsidRDefault="00F244C9" w:rsidP="00F244C9">
            <w:pPr>
              <w:spacing w:after="0" w:line="240" w:lineRule="auto"/>
              <w:rPr>
                <w:rFonts w:eastAsia="Times New Roman" w:cstheme="minorHAnsi"/>
                <w:color w:val="000000"/>
                <w:sz w:val="20"/>
                <w:szCs w:val="20"/>
              </w:rPr>
            </w:pPr>
          </w:p>
        </w:tc>
        <w:tc>
          <w:tcPr>
            <w:tcW w:w="1580" w:type="dxa"/>
            <w:tcBorders>
              <w:top w:val="nil"/>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Prioritization</w:t>
            </w:r>
          </w:p>
        </w:tc>
        <w:tc>
          <w:tcPr>
            <w:tcW w:w="7299" w:type="dxa"/>
            <w:tcBorders>
              <w:top w:val="nil"/>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Outlines daily plan of care, adjusts as needed, sets appropriate priorities and provides rationale for client care priorities</w:t>
            </w:r>
          </w:p>
        </w:tc>
        <w:tc>
          <w:tcPr>
            <w:tcW w:w="54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45"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r>
      <w:tr w:rsidR="00F244C9" w:rsidRPr="008765FE" w:rsidTr="00ED0867">
        <w:trPr>
          <w:trHeight w:val="888"/>
        </w:trPr>
        <w:tc>
          <w:tcPr>
            <w:tcW w:w="1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4C9" w:rsidRPr="008765FE" w:rsidRDefault="00F244C9" w:rsidP="00F244C9">
            <w:pPr>
              <w:spacing w:after="0" w:line="240" w:lineRule="auto"/>
              <w:rPr>
                <w:rFonts w:eastAsia="Times New Roman" w:cstheme="minorHAnsi"/>
                <w:color w:val="000000"/>
                <w:sz w:val="16"/>
                <w:szCs w:val="16"/>
              </w:rPr>
            </w:pPr>
            <w:r w:rsidRPr="008765FE">
              <w:rPr>
                <w:rFonts w:eastAsia="Times New Roman" w:cstheme="minorHAnsi"/>
                <w:color w:val="000000"/>
                <w:sz w:val="16"/>
                <w:szCs w:val="16"/>
              </w:rPr>
              <w:t>Quality Improvement and Safety:</w:t>
            </w:r>
            <w:r w:rsidR="00BF74D4">
              <w:rPr>
                <w:rFonts w:eastAsia="Times New Roman" w:cstheme="minorHAnsi"/>
                <w:color w:val="000000"/>
                <w:sz w:val="16"/>
                <w:szCs w:val="16"/>
              </w:rPr>
              <w:t xml:space="preserve"> Critical Element #1, 2, 5</w:t>
            </w:r>
            <w:r w:rsidRPr="008765FE">
              <w:rPr>
                <w:rFonts w:eastAsia="Times New Roman" w:cstheme="minorHAnsi"/>
                <w:color w:val="000000"/>
                <w:sz w:val="16"/>
                <w:szCs w:val="16"/>
              </w:rPr>
              <w:t xml:space="preserve">; course objectives #10, 11, </w:t>
            </w:r>
          </w:p>
        </w:tc>
        <w:tc>
          <w:tcPr>
            <w:tcW w:w="1580" w:type="dxa"/>
            <w:tcBorders>
              <w:top w:val="nil"/>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jc w:val="center"/>
              <w:rPr>
                <w:rFonts w:eastAsia="Times New Roman" w:cstheme="minorHAnsi"/>
                <w:color w:val="000000"/>
                <w:sz w:val="20"/>
                <w:szCs w:val="20"/>
              </w:rPr>
            </w:pPr>
            <w:r w:rsidRPr="008765FE">
              <w:rPr>
                <w:rFonts w:eastAsia="Times New Roman" w:cstheme="minorHAnsi"/>
                <w:color w:val="000000"/>
                <w:sz w:val="20"/>
                <w:szCs w:val="20"/>
              </w:rPr>
              <w:t>Quality Client Care</w:t>
            </w:r>
          </w:p>
        </w:tc>
        <w:tc>
          <w:tcPr>
            <w:tcW w:w="7299" w:type="dxa"/>
            <w:tcBorders>
              <w:top w:val="nil"/>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Identifies and addresses client concerns</w:t>
            </w:r>
          </w:p>
        </w:tc>
        <w:tc>
          <w:tcPr>
            <w:tcW w:w="54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45"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r>
      <w:tr w:rsidR="00F244C9" w:rsidRPr="008765FE" w:rsidTr="00ED0867">
        <w:trPr>
          <w:trHeight w:val="888"/>
        </w:trPr>
        <w:tc>
          <w:tcPr>
            <w:tcW w:w="1196" w:type="dxa"/>
            <w:vMerge/>
            <w:tcBorders>
              <w:top w:val="single" w:sz="4" w:space="0" w:color="auto"/>
              <w:left w:val="single" w:sz="4" w:space="0" w:color="auto"/>
              <w:bottom w:val="single" w:sz="4" w:space="0" w:color="000000"/>
              <w:right w:val="single" w:sz="4" w:space="0" w:color="auto"/>
            </w:tcBorders>
            <w:vAlign w:val="center"/>
            <w:hideMark/>
          </w:tcPr>
          <w:p w:rsidR="00F244C9" w:rsidRPr="008765FE" w:rsidRDefault="00F244C9" w:rsidP="00F244C9">
            <w:pPr>
              <w:spacing w:after="0" w:line="240" w:lineRule="auto"/>
              <w:rPr>
                <w:rFonts w:eastAsia="Times New Roman" w:cstheme="minorHAnsi"/>
                <w:color w:val="000000"/>
                <w:sz w:val="16"/>
                <w:szCs w:val="16"/>
              </w:rPr>
            </w:pPr>
          </w:p>
        </w:tc>
        <w:tc>
          <w:tcPr>
            <w:tcW w:w="1580" w:type="dxa"/>
            <w:tcBorders>
              <w:top w:val="nil"/>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jc w:val="center"/>
              <w:rPr>
                <w:rFonts w:eastAsia="Times New Roman" w:cstheme="minorHAnsi"/>
                <w:color w:val="000000"/>
                <w:sz w:val="20"/>
                <w:szCs w:val="20"/>
              </w:rPr>
            </w:pPr>
            <w:r w:rsidRPr="008765FE">
              <w:rPr>
                <w:rFonts w:eastAsia="Times New Roman" w:cstheme="minorHAnsi"/>
                <w:color w:val="000000"/>
                <w:sz w:val="20"/>
                <w:szCs w:val="20"/>
              </w:rPr>
              <w:t>Safety</w:t>
            </w:r>
          </w:p>
        </w:tc>
        <w:tc>
          <w:tcPr>
            <w:tcW w:w="7299" w:type="dxa"/>
            <w:tcBorders>
              <w:top w:val="nil"/>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Safe and competent nursing skills, medication administration (accurately, safe manner, timely, evaluates response to medications), standard precautions and treatments/procedures, Maintains a safe environment</w:t>
            </w:r>
          </w:p>
        </w:tc>
        <w:tc>
          <w:tcPr>
            <w:tcW w:w="54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45"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r>
      <w:tr w:rsidR="00F244C9" w:rsidRPr="008765FE" w:rsidTr="00ED0867">
        <w:trPr>
          <w:trHeight w:val="888"/>
        </w:trPr>
        <w:tc>
          <w:tcPr>
            <w:tcW w:w="1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4C9" w:rsidRPr="008765FE" w:rsidRDefault="00BF74D4" w:rsidP="00F244C9">
            <w:pPr>
              <w:spacing w:after="0" w:line="240" w:lineRule="auto"/>
              <w:rPr>
                <w:rFonts w:eastAsia="Times New Roman" w:cstheme="minorHAnsi"/>
                <w:color w:val="000000"/>
                <w:sz w:val="16"/>
                <w:szCs w:val="16"/>
              </w:rPr>
            </w:pPr>
            <w:r>
              <w:rPr>
                <w:rFonts w:eastAsia="Times New Roman" w:cstheme="minorHAnsi"/>
                <w:color w:val="000000"/>
                <w:sz w:val="16"/>
                <w:szCs w:val="16"/>
              </w:rPr>
              <w:t>Informatics: Critical Element #3, 4, 5</w:t>
            </w:r>
            <w:r w:rsidR="00F244C9" w:rsidRPr="008765FE">
              <w:rPr>
                <w:rFonts w:eastAsia="Times New Roman" w:cstheme="minorHAnsi"/>
                <w:color w:val="000000"/>
                <w:sz w:val="16"/>
                <w:szCs w:val="16"/>
              </w:rPr>
              <w:t>; course objective #9, 10, 13, 15</w:t>
            </w:r>
          </w:p>
        </w:tc>
        <w:tc>
          <w:tcPr>
            <w:tcW w:w="1580" w:type="dxa"/>
            <w:tcBorders>
              <w:top w:val="nil"/>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jc w:val="center"/>
              <w:rPr>
                <w:rFonts w:eastAsia="Times New Roman" w:cstheme="minorHAnsi"/>
                <w:color w:val="000000"/>
                <w:sz w:val="20"/>
                <w:szCs w:val="20"/>
              </w:rPr>
            </w:pPr>
            <w:r w:rsidRPr="008765FE">
              <w:rPr>
                <w:rFonts w:eastAsia="Times New Roman" w:cstheme="minorHAnsi"/>
                <w:color w:val="000000"/>
                <w:sz w:val="20"/>
                <w:szCs w:val="20"/>
              </w:rPr>
              <w:t>Documentation/              Confidentiality</w:t>
            </w:r>
          </w:p>
        </w:tc>
        <w:tc>
          <w:tcPr>
            <w:tcW w:w="7299" w:type="dxa"/>
            <w:tcBorders>
              <w:top w:val="nil"/>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Documents in a timely, clear, concise, and prompt manner, maintains confidentiality of client information</w:t>
            </w:r>
          </w:p>
        </w:tc>
        <w:tc>
          <w:tcPr>
            <w:tcW w:w="54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45"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r>
      <w:tr w:rsidR="00F244C9" w:rsidRPr="008765FE" w:rsidTr="00ED0867">
        <w:trPr>
          <w:trHeight w:val="888"/>
        </w:trPr>
        <w:tc>
          <w:tcPr>
            <w:tcW w:w="1196" w:type="dxa"/>
            <w:vMerge/>
            <w:tcBorders>
              <w:top w:val="single" w:sz="4" w:space="0" w:color="auto"/>
              <w:left w:val="single" w:sz="4" w:space="0" w:color="auto"/>
              <w:bottom w:val="single" w:sz="4" w:space="0" w:color="000000"/>
              <w:right w:val="single" w:sz="4" w:space="0" w:color="auto"/>
            </w:tcBorders>
            <w:vAlign w:val="center"/>
            <w:hideMark/>
          </w:tcPr>
          <w:p w:rsidR="00F244C9" w:rsidRPr="008765FE" w:rsidRDefault="00F244C9" w:rsidP="00F244C9">
            <w:pPr>
              <w:spacing w:after="0" w:line="240" w:lineRule="auto"/>
              <w:rPr>
                <w:rFonts w:eastAsia="Times New Roman" w:cstheme="minorHAnsi"/>
                <w:color w:val="000000"/>
                <w:sz w:val="16"/>
                <w:szCs w:val="16"/>
              </w:rPr>
            </w:pPr>
          </w:p>
        </w:tc>
        <w:tc>
          <w:tcPr>
            <w:tcW w:w="1580" w:type="dxa"/>
            <w:tcBorders>
              <w:top w:val="nil"/>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jc w:val="center"/>
              <w:rPr>
                <w:rFonts w:eastAsia="Times New Roman" w:cstheme="minorHAnsi"/>
                <w:color w:val="000000"/>
                <w:sz w:val="20"/>
                <w:szCs w:val="20"/>
              </w:rPr>
            </w:pPr>
            <w:r w:rsidRPr="008765FE">
              <w:rPr>
                <w:rFonts w:eastAsia="Times New Roman" w:cstheme="minorHAnsi"/>
                <w:color w:val="000000"/>
                <w:sz w:val="20"/>
                <w:szCs w:val="20"/>
              </w:rPr>
              <w:t>Technology – safety equipment</w:t>
            </w:r>
          </w:p>
        </w:tc>
        <w:tc>
          <w:tcPr>
            <w:tcW w:w="7299" w:type="dxa"/>
            <w:tcBorders>
              <w:top w:val="nil"/>
              <w:left w:val="nil"/>
              <w:bottom w:val="single" w:sz="4" w:space="0" w:color="auto"/>
              <w:right w:val="single" w:sz="4" w:space="0" w:color="auto"/>
            </w:tcBorders>
            <w:shd w:val="clear" w:color="auto" w:fill="auto"/>
            <w:hideMark/>
          </w:tcPr>
          <w:p w:rsidR="00F244C9" w:rsidRPr="008765FE" w:rsidRDefault="00F244C9" w:rsidP="00F244C9">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Responds appropriately to safety equipment (alarms, call lights, bar codes, etc.)</w:t>
            </w:r>
          </w:p>
        </w:tc>
        <w:tc>
          <w:tcPr>
            <w:tcW w:w="54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5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c>
          <w:tcPr>
            <w:tcW w:w="445" w:type="dxa"/>
            <w:tcBorders>
              <w:top w:val="nil"/>
              <w:left w:val="nil"/>
              <w:bottom w:val="single" w:sz="4" w:space="0" w:color="auto"/>
              <w:right w:val="single" w:sz="4" w:space="0" w:color="auto"/>
            </w:tcBorders>
          </w:tcPr>
          <w:p w:rsidR="00F244C9" w:rsidRPr="008765FE" w:rsidRDefault="00F244C9" w:rsidP="00F244C9">
            <w:pPr>
              <w:spacing w:after="0" w:line="240" w:lineRule="auto"/>
              <w:rPr>
                <w:rFonts w:eastAsia="Times New Roman" w:cstheme="minorHAnsi"/>
                <w:color w:val="000000"/>
                <w:sz w:val="20"/>
                <w:szCs w:val="20"/>
              </w:rPr>
            </w:pPr>
          </w:p>
        </w:tc>
      </w:tr>
    </w:tbl>
    <w:p w:rsidR="008765FE" w:rsidRPr="008765FE" w:rsidRDefault="008765FE" w:rsidP="00ED0867">
      <w:pPr>
        <w:spacing w:after="0" w:line="240" w:lineRule="auto"/>
        <w:rPr>
          <w:rFonts w:cstheme="minorHAnsi"/>
        </w:rPr>
      </w:pPr>
    </w:p>
    <w:p w:rsidR="00ED0867" w:rsidRDefault="00ED0867" w:rsidP="00ED0867">
      <w:pPr>
        <w:spacing w:after="0" w:line="240" w:lineRule="auto"/>
      </w:pPr>
      <w:r>
        <w:br w:type="page"/>
      </w:r>
    </w:p>
    <w:tbl>
      <w:tblPr>
        <w:tblW w:w="12960" w:type="dxa"/>
        <w:tblLook w:val="04A0" w:firstRow="1" w:lastRow="0" w:firstColumn="1" w:lastColumn="0" w:noHBand="0" w:noVBand="1"/>
      </w:tblPr>
      <w:tblGrid>
        <w:gridCol w:w="1307"/>
        <w:gridCol w:w="1719"/>
        <w:gridCol w:w="6424"/>
        <w:gridCol w:w="3510"/>
      </w:tblGrid>
      <w:tr w:rsidR="00ED0867" w:rsidRPr="008765FE" w:rsidTr="00ED0867">
        <w:trPr>
          <w:trHeight w:val="300"/>
        </w:trPr>
        <w:tc>
          <w:tcPr>
            <w:tcW w:w="9450" w:type="dxa"/>
            <w:gridSpan w:val="3"/>
            <w:tcBorders>
              <w:top w:val="nil"/>
              <w:left w:val="nil"/>
              <w:bottom w:val="nil"/>
              <w:right w:val="nil"/>
            </w:tcBorders>
            <w:shd w:val="clear" w:color="auto" w:fill="auto"/>
            <w:vAlign w:val="bottom"/>
            <w:hideMark/>
          </w:tcPr>
          <w:p w:rsidR="00ED0867" w:rsidRPr="008765FE" w:rsidRDefault="00ED0867" w:rsidP="00ED0867">
            <w:pPr>
              <w:spacing w:after="0" w:line="240" w:lineRule="auto"/>
              <w:rPr>
                <w:rFonts w:eastAsia="Times New Roman" w:cstheme="minorHAnsi"/>
                <w:b/>
                <w:bCs/>
                <w:color w:val="000000"/>
                <w:sz w:val="20"/>
                <w:szCs w:val="20"/>
              </w:rPr>
            </w:pPr>
            <w:r w:rsidRPr="008765FE">
              <w:rPr>
                <w:rFonts w:eastAsia="Times New Roman" w:cstheme="minorHAnsi"/>
                <w:b/>
                <w:bCs/>
                <w:color w:val="000000"/>
                <w:sz w:val="20"/>
                <w:szCs w:val="20"/>
              </w:rPr>
              <w:lastRenderedPageBreak/>
              <w:t>CLINICAL PERFORMANCE EVALUATION RUBRIC</w:t>
            </w:r>
          </w:p>
        </w:tc>
        <w:tc>
          <w:tcPr>
            <w:tcW w:w="3510" w:type="dxa"/>
            <w:tcBorders>
              <w:top w:val="nil"/>
              <w:left w:val="nil"/>
              <w:bottom w:val="nil"/>
              <w:right w:val="nil"/>
            </w:tcBorders>
          </w:tcPr>
          <w:p w:rsidR="00ED0867" w:rsidRPr="008765FE" w:rsidRDefault="00ED0867" w:rsidP="00ED0867">
            <w:pPr>
              <w:spacing w:after="0" w:line="240" w:lineRule="auto"/>
              <w:rPr>
                <w:rFonts w:eastAsia="Times New Roman" w:cstheme="minorHAnsi"/>
                <w:b/>
                <w:bCs/>
                <w:color w:val="000000"/>
                <w:sz w:val="20"/>
                <w:szCs w:val="20"/>
              </w:rPr>
            </w:pPr>
          </w:p>
        </w:tc>
      </w:tr>
      <w:tr w:rsidR="00ED0867" w:rsidRPr="008765FE" w:rsidTr="00ED0867">
        <w:trPr>
          <w:trHeight w:val="300"/>
        </w:trPr>
        <w:tc>
          <w:tcPr>
            <w:tcW w:w="130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ED0867" w:rsidRPr="008765FE" w:rsidRDefault="00ED0867" w:rsidP="00ED0867">
            <w:pPr>
              <w:spacing w:after="0" w:line="240" w:lineRule="auto"/>
              <w:rPr>
                <w:rFonts w:eastAsia="Times New Roman" w:cstheme="minorHAnsi"/>
                <w:b/>
                <w:bCs/>
                <w:color w:val="000000"/>
                <w:sz w:val="20"/>
                <w:szCs w:val="20"/>
              </w:rPr>
            </w:pPr>
            <w:r w:rsidRPr="008765FE">
              <w:rPr>
                <w:rFonts w:eastAsia="Times New Roman" w:cstheme="minorHAnsi"/>
                <w:b/>
                <w:bCs/>
                <w:color w:val="000000"/>
                <w:sz w:val="20"/>
                <w:szCs w:val="20"/>
              </w:rPr>
              <w:t>Scale/Label</w:t>
            </w:r>
          </w:p>
        </w:tc>
        <w:tc>
          <w:tcPr>
            <w:tcW w:w="1719" w:type="dxa"/>
            <w:tcBorders>
              <w:top w:val="single" w:sz="8" w:space="0" w:color="auto"/>
              <w:left w:val="nil"/>
              <w:bottom w:val="single" w:sz="8" w:space="0" w:color="auto"/>
              <w:right w:val="single" w:sz="4" w:space="0" w:color="auto"/>
            </w:tcBorders>
            <w:shd w:val="clear" w:color="auto" w:fill="auto"/>
            <w:vAlign w:val="bottom"/>
            <w:hideMark/>
          </w:tcPr>
          <w:p w:rsidR="00ED0867" w:rsidRPr="008765FE" w:rsidRDefault="00ED0867" w:rsidP="00ED0867">
            <w:pPr>
              <w:spacing w:after="0" w:line="240" w:lineRule="auto"/>
              <w:rPr>
                <w:rFonts w:eastAsia="Times New Roman" w:cstheme="minorHAnsi"/>
                <w:b/>
                <w:bCs/>
                <w:color w:val="000000"/>
                <w:sz w:val="20"/>
                <w:szCs w:val="20"/>
              </w:rPr>
            </w:pPr>
            <w:r w:rsidRPr="008765FE">
              <w:rPr>
                <w:rFonts w:eastAsia="Times New Roman" w:cstheme="minorHAnsi"/>
                <w:b/>
                <w:bCs/>
                <w:color w:val="000000"/>
                <w:sz w:val="20"/>
                <w:szCs w:val="20"/>
              </w:rPr>
              <w:t>Standard Procedure</w:t>
            </w:r>
          </w:p>
        </w:tc>
        <w:tc>
          <w:tcPr>
            <w:tcW w:w="6424" w:type="dxa"/>
            <w:tcBorders>
              <w:top w:val="single" w:sz="8" w:space="0" w:color="auto"/>
              <w:left w:val="nil"/>
              <w:bottom w:val="single" w:sz="8" w:space="0" w:color="auto"/>
              <w:right w:val="single" w:sz="4" w:space="0" w:color="auto"/>
            </w:tcBorders>
            <w:shd w:val="clear" w:color="auto" w:fill="auto"/>
            <w:vAlign w:val="bottom"/>
            <w:hideMark/>
          </w:tcPr>
          <w:p w:rsidR="00ED0867" w:rsidRPr="008765FE" w:rsidRDefault="00ED0867" w:rsidP="00ED0867">
            <w:pPr>
              <w:spacing w:after="0" w:line="240" w:lineRule="auto"/>
              <w:rPr>
                <w:rFonts w:eastAsia="Times New Roman" w:cstheme="minorHAnsi"/>
                <w:b/>
                <w:bCs/>
                <w:color w:val="000000"/>
                <w:sz w:val="20"/>
                <w:szCs w:val="20"/>
              </w:rPr>
            </w:pPr>
            <w:r w:rsidRPr="008765FE">
              <w:rPr>
                <w:rFonts w:eastAsia="Times New Roman" w:cstheme="minorHAnsi"/>
                <w:b/>
                <w:bCs/>
                <w:color w:val="000000"/>
                <w:sz w:val="20"/>
                <w:szCs w:val="20"/>
              </w:rPr>
              <w:t>Performance Quality</w:t>
            </w:r>
          </w:p>
        </w:tc>
        <w:tc>
          <w:tcPr>
            <w:tcW w:w="3510" w:type="dxa"/>
            <w:tcBorders>
              <w:top w:val="single" w:sz="8" w:space="0" w:color="auto"/>
              <w:left w:val="nil"/>
              <w:bottom w:val="single" w:sz="8" w:space="0" w:color="auto"/>
              <w:right w:val="single" w:sz="4" w:space="0" w:color="auto"/>
            </w:tcBorders>
          </w:tcPr>
          <w:p w:rsidR="00ED0867" w:rsidRDefault="00ED0867" w:rsidP="00ED0867">
            <w:pPr>
              <w:spacing w:after="0" w:line="240" w:lineRule="auto"/>
              <w:rPr>
                <w:rFonts w:eastAsia="Times New Roman" w:cstheme="minorHAnsi"/>
                <w:b/>
                <w:bCs/>
                <w:color w:val="000000"/>
                <w:sz w:val="20"/>
                <w:szCs w:val="20"/>
              </w:rPr>
            </w:pPr>
          </w:p>
          <w:p w:rsidR="00ED0867" w:rsidRPr="008765FE" w:rsidRDefault="00ED0867" w:rsidP="00ED0867">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Assistance</w:t>
            </w:r>
          </w:p>
        </w:tc>
      </w:tr>
      <w:tr w:rsidR="00ED0867" w:rsidRPr="008765FE" w:rsidTr="00ED0867">
        <w:trPr>
          <w:trHeight w:val="288"/>
        </w:trPr>
        <w:tc>
          <w:tcPr>
            <w:tcW w:w="1307" w:type="dxa"/>
            <w:vMerge w:val="restart"/>
            <w:tcBorders>
              <w:top w:val="nil"/>
              <w:left w:val="single" w:sz="8" w:space="0" w:color="auto"/>
              <w:bottom w:val="single" w:sz="4" w:space="0" w:color="auto"/>
              <w:right w:val="single" w:sz="4" w:space="0" w:color="auto"/>
            </w:tcBorders>
            <w:shd w:val="clear" w:color="auto" w:fill="auto"/>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MS (minimal supervision)            93-100%</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Safe/Accurate</w:t>
            </w:r>
          </w:p>
        </w:tc>
        <w:tc>
          <w:tcPr>
            <w:tcW w:w="6424" w:type="dxa"/>
            <w:vMerge w:val="restart"/>
            <w:tcBorders>
              <w:top w:val="nil"/>
              <w:left w:val="single" w:sz="4" w:space="0" w:color="auto"/>
              <w:bottom w:val="single" w:sz="4" w:space="0" w:color="auto"/>
              <w:right w:val="single" w:sz="4" w:space="0" w:color="auto"/>
            </w:tcBorders>
            <w:shd w:val="clear" w:color="auto" w:fill="auto"/>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 xml:space="preserve">Consistently meets evaluation criteria with minimal direction.  A satisfactory score of “S” must be achieved on each of the 6 caring competencies and the critical elements by the final clinical performance evaluation in order to proceed in the program. (93-100%) </w:t>
            </w:r>
          </w:p>
        </w:tc>
        <w:tc>
          <w:tcPr>
            <w:tcW w:w="3510" w:type="dxa"/>
            <w:tcBorders>
              <w:top w:val="nil"/>
              <w:left w:val="single" w:sz="4" w:space="0" w:color="auto"/>
              <w:bottom w:val="single" w:sz="4" w:space="0" w:color="auto"/>
              <w:right w:val="single" w:sz="4" w:space="0" w:color="auto"/>
            </w:tcBorders>
          </w:tcPr>
          <w:p w:rsidR="00ED0867" w:rsidRPr="008765FE" w:rsidRDefault="00ED0867" w:rsidP="00ED0867">
            <w:pPr>
              <w:spacing w:after="0" w:line="240" w:lineRule="auto"/>
              <w:rPr>
                <w:rFonts w:eastAsia="Times New Roman" w:cstheme="minorHAnsi"/>
                <w:color w:val="000000"/>
                <w:sz w:val="20"/>
                <w:szCs w:val="20"/>
              </w:rPr>
            </w:pPr>
            <w:r>
              <w:rPr>
                <w:rFonts w:eastAsia="Times New Roman" w:cstheme="minorHAnsi"/>
                <w:color w:val="000000"/>
                <w:sz w:val="20"/>
                <w:szCs w:val="20"/>
              </w:rPr>
              <w:t>Minimal d</w:t>
            </w:r>
            <w:r w:rsidRPr="00ED0867">
              <w:rPr>
                <w:rFonts w:eastAsia="Times New Roman" w:cstheme="minorHAnsi"/>
                <w:color w:val="000000"/>
                <w:sz w:val="20"/>
                <w:szCs w:val="20"/>
              </w:rPr>
              <w:t>irection not required</w:t>
            </w:r>
          </w:p>
        </w:tc>
      </w:tr>
      <w:tr w:rsidR="00ED0867" w:rsidRPr="008765FE" w:rsidTr="00ED0867">
        <w:trPr>
          <w:trHeight w:val="423"/>
        </w:trPr>
        <w:tc>
          <w:tcPr>
            <w:tcW w:w="1307" w:type="dxa"/>
            <w:vMerge/>
            <w:tcBorders>
              <w:top w:val="nil"/>
              <w:left w:val="single" w:sz="8"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1719" w:type="dxa"/>
            <w:vMerge/>
            <w:tcBorders>
              <w:top w:val="nil"/>
              <w:left w:val="single" w:sz="4"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6424" w:type="dxa"/>
            <w:vMerge/>
            <w:tcBorders>
              <w:top w:val="nil"/>
              <w:left w:val="single" w:sz="4"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3510" w:type="dxa"/>
            <w:tcBorders>
              <w:top w:val="nil"/>
              <w:left w:val="single" w:sz="4" w:space="0" w:color="auto"/>
              <w:bottom w:val="single" w:sz="4" w:space="0" w:color="auto"/>
              <w:right w:val="single" w:sz="4" w:space="0" w:color="auto"/>
            </w:tcBorders>
          </w:tcPr>
          <w:p w:rsidR="00ED0867" w:rsidRPr="008765FE" w:rsidRDefault="00ED0867" w:rsidP="00ED0867">
            <w:pPr>
              <w:spacing w:after="0" w:line="240" w:lineRule="auto"/>
              <w:rPr>
                <w:rFonts w:eastAsia="Times New Roman" w:cstheme="minorHAnsi"/>
                <w:color w:val="000000"/>
                <w:sz w:val="20"/>
                <w:szCs w:val="20"/>
              </w:rPr>
            </w:pPr>
          </w:p>
        </w:tc>
      </w:tr>
      <w:tr w:rsidR="00ED0867" w:rsidRPr="008765FE" w:rsidTr="00ED0867">
        <w:trPr>
          <w:trHeight w:val="288"/>
        </w:trPr>
        <w:tc>
          <w:tcPr>
            <w:tcW w:w="1307" w:type="dxa"/>
            <w:vMerge w:val="restart"/>
            <w:tcBorders>
              <w:top w:val="nil"/>
              <w:left w:val="single" w:sz="8" w:space="0" w:color="auto"/>
              <w:bottom w:val="single" w:sz="4" w:space="0" w:color="auto"/>
              <w:right w:val="single" w:sz="4" w:space="0" w:color="auto"/>
            </w:tcBorders>
            <w:shd w:val="clear" w:color="auto" w:fill="auto"/>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D (Developing)             87-92%</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Safe/Accurate</w:t>
            </w:r>
          </w:p>
        </w:tc>
        <w:tc>
          <w:tcPr>
            <w:tcW w:w="6424" w:type="dxa"/>
            <w:vMerge w:val="restart"/>
            <w:tcBorders>
              <w:top w:val="nil"/>
              <w:left w:val="single" w:sz="4" w:space="0" w:color="auto"/>
              <w:bottom w:val="single" w:sz="4" w:space="0" w:color="auto"/>
              <w:right w:val="single" w:sz="4" w:space="0" w:color="auto"/>
            </w:tcBorders>
            <w:shd w:val="clear" w:color="auto" w:fill="auto"/>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 xml:space="preserve">Performance is improving and becoming more consistent; needs moderate level of assistance or supervision, seeks learning experiences. By the final evaluation for the course, all DI’s must be S’s to pass the course at minimum 73%. A satisfactory score of “S” must be achieved on each of the 6 caring competencies and the critical elements by the final clinical performance evaluation in order to proceed in the program. (87-92%) </w:t>
            </w:r>
          </w:p>
        </w:tc>
        <w:tc>
          <w:tcPr>
            <w:tcW w:w="3510" w:type="dxa"/>
            <w:tcBorders>
              <w:top w:val="nil"/>
              <w:left w:val="single" w:sz="4" w:space="0" w:color="auto"/>
              <w:bottom w:val="single" w:sz="4" w:space="0" w:color="auto"/>
              <w:right w:val="single" w:sz="4" w:space="0" w:color="auto"/>
            </w:tcBorders>
          </w:tcPr>
          <w:p w:rsidR="00ED0867" w:rsidRPr="008765FE" w:rsidRDefault="00ED0867" w:rsidP="00ED0867">
            <w:pPr>
              <w:spacing w:after="0" w:line="240" w:lineRule="auto"/>
              <w:rPr>
                <w:rFonts w:eastAsia="Times New Roman" w:cstheme="minorHAnsi"/>
                <w:color w:val="000000"/>
                <w:sz w:val="20"/>
                <w:szCs w:val="20"/>
              </w:rPr>
            </w:pPr>
            <w:r w:rsidRPr="00ED0867">
              <w:rPr>
                <w:rFonts w:eastAsia="Times New Roman" w:cstheme="minorHAnsi"/>
                <w:color w:val="000000"/>
                <w:sz w:val="20"/>
                <w:szCs w:val="20"/>
              </w:rPr>
              <w:t>Occasional direction</w:t>
            </w:r>
          </w:p>
        </w:tc>
      </w:tr>
      <w:tr w:rsidR="00ED0867" w:rsidRPr="008765FE" w:rsidTr="00ED0867">
        <w:trPr>
          <w:trHeight w:val="423"/>
        </w:trPr>
        <w:tc>
          <w:tcPr>
            <w:tcW w:w="1307" w:type="dxa"/>
            <w:vMerge/>
            <w:tcBorders>
              <w:top w:val="nil"/>
              <w:left w:val="single" w:sz="8"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1719" w:type="dxa"/>
            <w:vMerge/>
            <w:tcBorders>
              <w:top w:val="nil"/>
              <w:left w:val="single" w:sz="4"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6424" w:type="dxa"/>
            <w:vMerge/>
            <w:tcBorders>
              <w:top w:val="nil"/>
              <w:left w:val="single" w:sz="4"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3510" w:type="dxa"/>
            <w:tcBorders>
              <w:top w:val="nil"/>
              <w:left w:val="single" w:sz="4" w:space="0" w:color="auto"/>
              <w:bottom w:val="single" w:sz="4" w:space="0" w:color="auto"/>
              <w:right w:val="single" w:sz="4" w:space="0" w:color="auto"/>
            </w:tcBorders>
          </w:tcPr>
          <w:p w:rsidR="00ED0867" w:rsidRPr="008765FE" w:rsidRDefault="00ED0867" w:rsidP="00ED0867">
            <w:pPr>
              <w:spacing w:after="0" w:line="240" w:lineRule="auto"/>
              <w:rPr>
                <w:rFonts w:eastAsia="Times New Roman" w:cstheme="minorHAnsi"/>
                <w:color w:val="000000"/>
                <w:sz w:val="20"/>
                <w:szCs w:val="20"/>
              </w:rPr>
            </w:pPr>
          </w:p>
        </w:tc>
      </w:tr>
      <w:tr w:rsidR="00ED0867" w:rsidRPr="008765FE" w:rsidTr="00ED0867">
        <w:trPr>
          <w:trHeight w:val="288"/>
        </w:trPr>
        <w:tc>
          <w:tcPr>
            <w:tcW w:w="1307" w:type="dxa"/>
            <w:vMerge w:val="restart"/>
            <w:tcBorders>
              <w:top w:val="nil"/>
              <w:left w:val="single" w:sz="8" w:space="0" w:color="auto"/>
              <w:bottom w:val="single" w:sz="4" w:space="0" w:color="auto"/>
              <w:right w:val="single" w:sz="4" w:space="0" w:color="auto"/>
            </w:tcBorders>
            <w:shd w:val="clear" w:color="auto" w:fill="auto"/>
            <w:vAlign w:val="center"/>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E (Emerging)            73-86%</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Mostly Safe/Accurate</w:t>
            </w:r>
          </w:p>
        </w:tc>
        <w:tc>
          <w:tcPr>
            <w:tcW w:w="6424" w:type="dxa"/>
            <w:vMerge w:val="restart"/>
            <w:tcBorders>
              <w:top w:val="nil"/>
              <w:left w:val="single" w:sz="4" w:space="0" w:color="auto"/>
              <w:bottom w:val="single" w:sz="4" w:space="0" w:color="auto"/>
              <w:right w:val="single" w:sz="4" w:space="0" w:color="auto"/>
            </w:tcBorders>
            <w:shd w:val="clear" w:color="auto" w:fill="auto"/>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 xml:space="preserve">Partial demonstration of skills. Inefficient or uncoordinated. Delayed time expenditure. A developmental plan should be prepared collaboratively for areas of “improvement needed” in formative evaluations. All E’s must be Ds or MS by midterm. A satisfactory score of “S” must be achieved on each of the 6 caring competencies and the critical elements by the final clinical performance evaluation in order to proceed in the program. (73-86%) </w:t>
            </w:r>
          </w:p>
        </w:tc>
        <w:tc>
          <w:tcPr>
            <w:tcW w:w="3510" w:type="dxa"/>
            <w:tcBorders>
              <w:top w:val="nil"/>
              <w:left w:val="single" w:sz="4" w:space="0" w:color="auto"/>
              <w:bottom w:val="single" w:sz="4" w:space="0" w:color="auto"/>
              <w:right w:val="single" w:sz="4" w:space="0" w:color="auto"/>
            </w:tcBorders>
          </w:tcPr>
          <w:p w:rsidR="00ED0867" w:rsidRPr="008765FE" w:rsidRDefault="00ED0867" w:rsidP="00ED0867">
            <w:pPr>
              <w:spacing w:after="0" w:line="240" w:lineRule="auto"/>
              <w:rPr>
                <w:rFonts w:eastAsia="Times New Roman" w:cstheme="minorHAnsi"/>
                <w:color w:val="000000"/>
                <w:sz w:val="20"/>
                <w:szCs w:val="20"/>
              </w:rPr>
            </w:pPr>
            <w:r w:rsidRPr="00ED0867">
              <w:rPr>
                <w:rFonts w:eastAsia="Times New Roman" w:cstheme="minorHAnsi"/>
                <w:color w:val="000000"/>
                <w:sz w:val="20"/>
                <w:szCs w:val="20"/>
              </w:rPr>
              <w:t>Frequent direction</w:t>
            </w:r>
          </w:p>
        </w:tc>
      </w:tr>
      <w:tr w:rsidR="00ED0867" w:rsidRPr="008765FE" w:rsidTr="00ED0867">
        <w:trPr>
          <w:trHeight w:val="423"/>
        </w:trPr>
        <w:tc>
          <w:tcPr>
            <w:tcW w:w="1307" w:type="dxa"/>
            <w:vMerge/>
            <w:tcBorders>
              <w:top w:val="nil"/>
              <w:left w:val="single" w:sz="8"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1719" w:type="dxa"/>
            <w:vMerge/>
            <w:tcBorders>
              <w:top w:val="nil"/>
              <w:left w:val="single" w:sz="4"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6424" w:type="dxa"/>
            <w:vMerge/>
            <w:tcBorders>
              <w:top w:val="nil"/>
              <w:left w:val="single" w:sz="4"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3510" w:type="dxa"/>
            <w:tcBorders>
              <w:top w:val="nil"/>
              <w:left w:val="single" w:sz="4" w:space="0" w:color="auto"/>
              <w:bottom w:val="single" w:sz="4" w:space="0" w:color="auto"/>
              <w:right w:val="single" w:sz="4" w:space="0" w:color="auto"/>
            </w:tcBorders>
          </w:tcPr>
          <w:p w:rsidR="00ED0867" w:rsidRPr="008765FE" w:rsidRDefault="00ED0867" w:rsidP="00ED0867">
            <w:pPr>
              <w:spacing w:after="0" w:line="240" w:lineRule="auto"/>
              <w:rPr>
                <w:rFonts w:eastAsia="Times New Roman" w:cstheme="minorHAnsi"/>
                <w:color w:val="000000"/>
                <w:sz w:val="20"/>
                <w:szCs w:val="20"/>
              </w:rPr>
            </w:pPr>
          </w:p>
        </w:tc>
      </w:tr>
      <w:tr w:rsidR="00ED0867" w:rsidRPr="008765FE" w:rsidTr="00ED0867">
        <w:trPr>
          <w:trHeight w:val="288"/>
        </w:trPr>
        <w:tc>
          <w:tcPr>
            <w:tcW w:w="1307" w:type="dxa"/>
            <w:vMerge w:val="restart"/>
            <w:tcBorders>
              <w:top w:val="nil"/>
              <w:left w:val="single" w:sz="8" w:space="0" w:color="auto"/>
              <w:bottom w:val="single" w:sz="4" w:space="0" w:color="auto"/>
              <w:right w:val="single" w:sz="4" w:space="0" w:color="auto"/>
            </w:tcBorders>
            <w:shd w:val="clear" w:color="auto" w:fill="auto"/>
            <w:vAlign w:val="center"/>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W (Weak)                      67-72%</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Questionably Safe/      Accurate</w:t>
            </w:r>
          </w:p>
        </w:tc>
        <w:tc>
          <w:tcPr>
            <w:tcW w:w="6424" w:type="dxa"/>
            <w:vMerge w:val="restart"/>
            <w:tcBorders>
              <w:top w:val="nil"/>
              <w:left w:val="single" w:sz="4" w:space="0" w:color="auto"/>
              <w:bottom w:val="single" w:sz="4" w:space="0" w:color="auto"/>
              <w:right w:val="single" w:sz="4" w:space="0" w:color="auto"/>
            </w:tcBorders>
            <w:shd w:val="clear" w:color="auto" w:fill="auto"/>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Performance is inconsistent and/or needs high level of assistance or supervision (60% - 70%). Strengths and areas for improvement should be identified in a comprehensive evaluation by the 3rd week of clinical. A developmental plan should be prepared collaboratively for areas of “improvement needed” in formative evaluations. A score of W requires a faculty narrative along with a formal action plan. A score of W post midterm requires a formal meeting with the clinical faculty, BSN Clinical Coordinator, and the student. Two W’s after the formal meeting will result in NE and failure of the course. (67-72%)</w:t>
            </w:r>
          </w:p>
        </w:tc>
        <w:tc>
          <w:tcPr>
            <w:tcW w:w="3510" w:type="dxa"/>
            <w:tcBorders>
              <w:top w:val="nil"/>
              <w:left w:val="single" w:sz="4" w:space="0" w:color="auto"/>
              <w:bottom w:val="single" w:sz="4" w:space="0" w:color="auto"/>
              <w:right w:val="single" w:sz="4" w:space="0" w:color="auto"/>
            </w:tcBorders>
          </w:tcPr>
          <w:p w:rsidR="00ED0867" w:rsidRPr="008765FE" w:rsidRDefault="00ED0867" w:rsidP="00ED0867">
            <w:pPr>
              <w:spacing w:after="0" w:line="240" w:lineRule="auto"/>
              <w:rPr>
                <w:rFonts w:eastAsia="Times New Roman" w:cstheme="minorHAnsi"/>
                <w:color w:val="000000"/>
                <w:sz w:val="20"/>
                <w:szCs w:val="20"/>
              </w:rPr>
            </w:pPr>
            <w:r w:rsidRPr="00ED0867">
              <w:rPr>
                <w:rFonts w:eastAsia="Times New Roman" w:cstheme="minorHAnsi"/>
                <w:color w:val="000000"/>
                <w:sz w:val="20"/>
                <w:szCs w:val="20"/>
              </w:rPr>
              <w:t>Continuous direction</w:t>
            </w:r>
          </w:p>
        </w:tc>
      </w:tr>
      <w:tr w:rsidR="00ED0867" w:rsidRPr="008765FE" w:rsidTr="00ED0867">
        <w:trPr>
          <w:trHeight w:val="423"/>
        </w:trPr>
        <w:tc>
          <w:tcPr>
            <w:tcW w:w="1307" w:type="dxa"/>
            <w:vMerge/>
            <w:tcBorders>
              <w:top w:val="nil"/>
              <w:left w:val="single" w:sz="8"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1719" w:type="dxa"/>
            <w:vMerge/>
            <w:tcBorders>
              <w:top w:val="nil"/>
              <w:left w:val="single" w:sz="4"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6424" w:type="dxa"/>
            <w:vMerge/>
            <w:tcBorders>
              <w:top w:val="nil"/>
              <w:left w:val="single" w:sz="4"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3510" w:type="dxa"/>
            <w:tcBorders>
              <w:top w:val="nil"/>
              <w:left w:val="single" w:sz="4" w:space="0" w:color="auto"/>
              <w:bottom w:val="single" w:sz="4" w:space="0" w:color="auto"/>
              <w:right w:val="single" w:sz="4" w:space="0" w:color="auto"/>
            </w:tcBorders>
          </w:tcPr>
          <w:p w:rsidR="00ED0867" w:rsidRPr="008765FE" w:rsidRDefault="00ED0867" w:rsidP="00ED0867">
            <w:pPr>
              <w:spacing w:after="0" w:line="240" w:lineRule="auto"/>
              <w:rPr>
                <w:rFonts w:eastAsia="Times New Roman" w:cstheme="minorHAnsi"/>
                <w:color w:val="000000"/>
                <w:sz w:val="20"/>
                <w:szCs w:val="20"/>
              </w:rPr>
            </w:pPr>
          </w:p>
        </w:tc>
      </w:tr>
      <w:tr w:rsidR="00ED0867" w:rsidRPr="008765FE" w:rsidTr="00ED0867">
        <w:trPr>
          <w:trHeight w:val="288"/>
        </w:trPr>
        <w:tc>
          <w:tcPr>
            <w:tcW w:w="1307" w:type="dxa"/>
            <w:vMerge w:val="restart"/>
            <w:tcBorders>
              <w:top w:val="nil"/>
              <w:left w:val="single" w:sz="8" w:space="0" w:color="auto"/>
              <w:bottom w:val="single" w:sz="4" w:space="0" w:color="auto"/>
              <w:right w:val="single" w:sz="4" w:space="0" w:color="auto"/>
            </w:tcBorders>
            <w:shd w:val="clear" w:color="auto" w:fill="auto"/>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 xml:space="preserve">NE (Not Evident)            0-66%  </w:t>
            </w:r>
          </w:p>
        </w:tc>
        <w:tc>
          <w:tcPr>
            <w:tcW w:w="17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Unsafe/Inaccurate</w:t>
            </w:r>
          </w:p>
        </w:tc>
        <w:tc>
          <w:tcPr>
            <w:tcW w:w="6424" w:type="dxa"/>
            <w:vMerge w:val="restart"/>
            <w:tcBorders>
              <w:top w:val="nil"/>
              <w:left w:val="single" w:sz="4" w:space="0" w:color="auto"/>
              <w:bottom w:val="single" w:sz="4" w:space="0" w:color="auto"/>
              <w:right w:val="single" w:sz="4" w:space="0" w:color="auto"/>
            </w:tcBorders>
            <w:shd w:val="clear" w:color="auto" w:fill="auto"/>
            <w:hideMark/>
          </w:tcPr>
          <w:p w:rsidR="00ED0867" w:rsidRPr="008765FE" w:rsidRDefault="00ED0867" w:rsidP="00ED0867">
            <w:pPr>
              <w:spacing w:after="0" w:line="240" w:lineRule="auto"/>
              <w:rPr>
                <w:rFonts w:eastAsia="Times New Roman" w:cstheme="minorHAnsi"/>
                <w:color w:val="000000"/>
                <w:sz w:val="20"/>
                <w:szCs w:val="20"/>
              </w:rPr>
            </w:pPr>
            <w:r w:rsidRPr="008765FE">
              <w:rPr>
                <w:rFonts w:eastAsia="Times New Roman" w:cstheme="minorHAnsi"/>
                <w:color w:val="000000"/>
                <w:sz w:val="20"/>
                <w:szCs w:val="20"/>
              </w:rPr>
              <w:t>Does not meet Expectations even after remediation/developmental plan Unable to demonstrate procedures. Lacks confidence, coordination and efficiency.</w:t>
            </w:r>
          </w:p>
        </w:tc>
        <w:tc>
          <w:tcPr>
            <w:tcW w:w="3510" w:type="dxa"/>
            <w:tcBorders>
              <w:top w:val="nil"/>
              <w:left w:val="single" w:sz="4" w:space="0" w:color="auto"/>
              <w:bottom w:val="single" w:sz="4" w:space="0" w:color="auto"/>
              <w:right w:val="single" w:sz="4" w:space="0" w:color="auto"/>
            </w:tcBorders>
          </w:tcPr>
          <w:p w:rsidR="00ED0867" w:rsidRPr="008765FE" w:rsidRDefault="00ED0867" w:rsidP="00ED0867">
            <w:pPr>
              <w:spacing w:after="0" w:line="240" w:lineRule="auto"/>
              <w:rPr>
                <w:rFonts w:eastAsia="Times New Roman" w:cstheme="minorHAnsi"/>
                <w:color w:val="000000"/>
                <w:sz w:val="20"/>
                <w:szCs w:val="20"/>
              </w:rPr>
            </w:pPr>
            <w:r w:rsidRPr="00ED0867">
              <w:rPr>
                <w:rFonts w:eastAsia="Times New Roman" w:cstheme="minorHAnsi"/>
                <w:color w:val="000000"/>
                <w:sz w:val="20"/>
                <w:szCs w:val="20"/>
              </w:rPr>
              <w:t>Continuous direction</w:t>
            </w:r>
          </w:p>
        </w:tc>
      </w:tr>
      <w:tr w:rsidR="00ED0867" w:rsidRPr="008765FE" w:rsidTr="00ED0867">
        <w:trPr>
          <w:trHeight w:val="423"/>
        </w:trPr>
        <w:tc>
          <w:tcPr>
            <w:tcW w:w="1307" w:type="dxa"/>
            <w:vMerge/>
            <w:tcBorders>
              <w:top w:val="nil"/>
              <w:left w:val="single" w:sz="8"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1719" w:type="dxa"/>
            <w:vMerge/>
            <w:tcBorders>
              <w:top w:val="nil"/>
              <w:left w:val="single" w:sz="4"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6424" w:type="dxa"/>
            <w:vMerge/>
            <w:tcBorders>
              <w:top w:val="nil"/>
              <w:left w:val="single" w:sz="4" w:space="0" w:color="auto"/>
              <w:bottom w:val="single" w:sz="4" w:space="0" w:color="auto"/>
              <w:right w:val="single" w:sz="4" w:space="0" w:color="auto"/>
            </w:tcBorders>
            <w:vAlign w:val="center"/>
            <w:hideMark/>
          </w:tcPr>
          <w:p w:rsidR="00ED0867" w:rsidRPr="008765FE" w:rsidRDefault="00ED0867" w:rsidP="00ED0867">
            <w:pPr>
              <w:spacing w:after="0" w:line="240" w:lineRule="auto"/>
              <w:rPr>
                <w:rFonts w:eastAsia="Times New Roman" w:cstheme="minorHAnsi"/>
                <w:color w:val="000000"/>
                <w:sz w:val="20"/>
                <w:szCs w:val="20"/>
              </w:rPr>
            </w:pPr>
          </w:p>
        </w:tc>
        <w:tc>
          <w:tcPr>
            <w:tcW w:w="3510" w:type="dxa"/>
            <w:tcBorders>
              <w:top w:val="nil"/>
              <w:left w:val="single" w:sz="4" w:space="0" w:color="auto"/>
              <w:bottom w:val="single" w:sz="4" w:space="0" w:color="auto"/>
              <w:right w:val="single" w:sz="4" w:space="0" w:color="auto"/>
            </w:tcBorders>
          </w:tcPr>
          <w:p w:rsidR="00ED0867" w:rsidRPr="008765FE" w:rsidRDefault="00ED0867" w:rsidP="00ED0867">
            <w:pPr>
              <w:spacing w:after="0" w:line="240" w:lineRule="auto"/>
              <w:rPr>
                <w:rFonts w:eastAsia="Times New Roman" w:cstheme="minorHAnsi"/>
                <w:color w:val="000000"/>
                <w:sz w:val="20"/>
                <w:szCs w:val="20"/>
              </w:rPr>
            </w:pPr>
          </w:p>
        </w:tc>
      </w:tr>
    </w:tbl>
    <w:p w:rsidR="008765FE" w:rsidRPr="008765FE" w:rsidRDefault="008765FE" w:rsidP="00ED0867">
      <w:pPr>
        <w:spacing w:after="0" w:line="240" w:lineRule="auto"/>
        <w:rPr>
          <w:rFonts w:cstheme="minorHAnsi"/>
          <w:sz w:val="20"/>
          <w:szCs w:val="20"/>
        </w:rPr>
      </w:pPr>
    </w:p>
    <w:sectPr w:rsidR="008765FE" w:rsidRPr="008765FE" w:rsidSect="008765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FE"/>
    <w:rsid w:val="00144559"/>
    <w:rsid w:val="0020773D"/>
    <w:rsid w:val="004C2F49"/>
    <w:rsid w:val="008765FE"/>
    <w:rsid w:val="00BF74D4"/>
    <w:rsid w:val="00E203FA"/>
    <w:rsid w:val="00ED0867"/>
    <w:rsid w:val="00F2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35091-4223-43F1-946B-9A813CE0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1230">
      <w:bodyDiv w:val="1"/>
      <w:marLeft w:val="0"/>
      <w:marRight w:val="0"/>
      <w:marTop w:val="0"/>
      <w:marBottom w:val="0"/>
      <w:divBdr>
        <w:top w:val="none" w:sz="0" w:space="0" w:color="auto"/>
        <w:left w:val="none" w:sz="0" w:space="0" w:color="auto"/>
        <w:bottom w:val="none" w:sz="0" w:space="0" w:color="auto"/>
        <w:right w:val="none" w:sz="0" w:space="0" w:color="auto"/>
      </w:divBdr>
    </w:div>
    <w:div w:id="761412302">
      <w:bodyDiv w:val="1"/>
      <w:marLeft w:val="0"/>
      <w:marRight w:val="0"/>
      <w:marTop w:val="0"/>
      <w:marBottom w:val="0"/>
      <w:divBdr>
        <w:top w:val="none" w:sz="0" w:space="0" w:color="auto"/>
        <w:left w:val="none" w:sz="0" w:space="0" w:color="auto"/>
        <w:bottom w:val="none" w:sz="0" w:space="0" w:color="auto"/>
        <w:right w:val="none" w:sz="0" w:space="0" w:color="auto"/>
      </w:divBdr>
    </w:div>
    <w:div w:id="1336038103">
      <w:bodyDiv w:val="1"/>
      <w:marLeft w:val="0"/>
      <w:marRight w:val="0"/>
      <w:marTop w:val="0"/>
      <w:marBottom w:val="0"/>
      <w:divBdr>
        <w:top w:val="none" w:sz="0" w:space="0" w:color="auto"/>
        <w:left w:val="none" w:sz="0" w:space="0" w:color="auto"/>
        <w:bottom w:val="none" w:sz="0" w:space="0" w:color="auto"/>
        <w:right w:val="none" w:sz="0" w:space="0" w:color="auto"/>
      </w:divBdr>
    </w:div>
    <w:div w:id="1497108543">
      <w:bodyDiv w:val="1"/>
      <w:marLeft w:val="0"/>
      <w:marRight w:val="0"/>
      <w:marTop w:val="0"/>
      <w:marBottom w:val="0"/>
      <w:divBdr>
        <w:top w:val="none" w:sz="0" w:space="0" w:color="auto"/>
        <w:left w:val="none" w:sz="0" w:space="0" w:color="auto"/>
        <w:bottom w:val="none" w:sz="0" w:space="0" w:color="auto"/>
        <w:right w:val="none" w:sz="0" w:space="0" w:color="auto"/>
      </w:divBdr>
    </w:div>
    <w:div w:id="1650986306">
      <w:bodyDiv w:val="1"/>
      <w:marLeft w:val="0"/>
      <w:marRight w:val="0"/>
      <w:marTop w:val="0"/>
      <w:marBottom w:val="0"/>
      <w:divBdr>
        <w:top w:val="none" w:sz="0" w:space="0" w:color="auto"/>
        <w:left w:val="none" w:sz="0" w:space="0" w:color="auto"/>
        <w:bottom w:val="none" w:sz="0" w:space="0" w:color="auto"/>
        <w:right w:val="none" w:sz="0" w:space="0" w:color="auto"/>
      </w:divBdr>
    </w:div>
    <w:div w:id="1661932094">
      <w:bodyDiv w:val="1"/>
      <w:marLeft w:val="0"/>
      <w:marRight w:val="0"/>
      <w:marTop w:val="0"/>
      <w:marBottom w:val="0"/>
      <w:divBdr>
        <w:top w:val="none" w:sz="0" w:space="0" w:color="auto"/>
        <w:left w:val="none" w:sz="0" w:space="0" w:color="auto"/>
        <w:bottom w:val="none" w:sz="0" w:space="0" w:color="auto"/>
        <w:right w:val="none" w:sz="0" w:space="0" w:color="auto"/>
      </w:divBdr>
    </w:div>
    <w:div w:id="1939830699">
      <w:bodyDiv w:val="1"/>
      <w:marLeft w:val="0"/>
      <w:marRight w:val="0"/>
      <w:marTop w:val="0"/>
      <w:marBottom w:val="0"/>
      <w:divBdr>
        <w:top w:val="none" w:sz="0" w:space="0" w:color="auto"/>
        <w:left w:val="none" w:sz="0" w:space="0" w:color="auto"/>
        <w:bottom w:val="none" w:sz="0" w:space="0" w:color="auto"/>
        <w:right w:val="none" w:sz="0" w:space="0" w:color="auto"/>
      </w:divBdr>
    </w:div>
    <w:div w:id="2012175006">
      <w:bodyDiv w:val="1"/>
      <w:marLeft w:val="0"/>
      <w:marRight w:val="0"/>
      <w:marTop w:val="0"/>
      <w:marBottom w:val="0"/>
      <w:divBdr>
        <w:top w:val="none" w:sz="0" w:space="0" w:color="auto"/>
        <w:left w:val="none" w:sz="0" w:space="0" w:color="auto"/>
        <w:bottom w:val="none" w:sz="0" w:space="0" w:color="auto"/>
        <w:right w:val="none" w:sz="0" w:space="0" w:color="auto"/>
      </w:divBdr>
    </w:div>
    <w:div w:id="212789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FAU Nursing</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Nancey France</dc:creator>
  <cp:keywords/>
  <dc:description/>
  <cp:lastModifiedBy>Valentine Etienne</cp:lastModifiedBy>
  <cp:revision>2</cp:revision>
  <dcterms:created xsi:type="dcterms:W3CDTF">2018-11-13T15:23:00Z</dcterms:created>
  <dcterms:modified xsi:type="dcterms:W3CDTF">2018-11-13T15:23:00Z</dcterms:modified>
</cp:coreProperties>
</file>